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8F61D">
      <w:pPr>
        <w:pStyle w:val="10"/>
        <w:keepNext w:val="0"/>
        <w:keepLines w:val="0"/>
        <w:widowControl/>
        <w:suppressLineNumbers w:val="0"/>
        <w:jc w:val="left"/>
        <w:rPr>
          <w:rFonts w:hint="eastAsia" w:ascii="仿宋" w:hAnsi="仿宋" w:eastAsia="仿宋" w:cs="仿宋"/>
          <w:b/>
          <w:bCs/>
          <w:kern w:val="0"/>
          <w:sz w:val="32"/>
          <w:szCs w:val="32"/>
          <w:lang w:val="en-US" w:eastAsia="zh-CN" w:bidi="ar-SA"/>
        </w:rPr>
      </w:pPr>
      <w:bookmarkStart w:id="0" w:name="_Hlk191119012"/>
      <w:r>
        <w:rPr>
          <w:rFonts w:hint="eastAsia" w:ascii="仿宋" w:hAnsi="仿宋" w:eastAsia="仿宋" w:cs="仿宋"/>
          <w:b/>
          <w:bCs/>
          <w:kern w:val="0"/>
          <w:sz w:val="32"/>
          <w:szCs w:val="32"/>
          <w:lang w:val="en-US" w:eastAsia="zh-CN" w:bidi="ar-SA"/>
        </w:rPr>
        <w:t>附件2：论文格式参考</w:t>
      </w:r>
    </w:p>
    <w:p w14:paraId="13078429">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right="0" w:rightChars="0"/>
        <w:jc w:val="left"/>
        <w:textAlignment w:val="auto"/>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【格式示例说明】</w:t>
      </w:r>
    </w:p>
    <w:p w14:paraId="21163BE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right="0" w:rightChars="0" w:firstLine="640" w:firstLineChars="200"/>
        <w:jc w:val="left"/>
        <w:textAlignment w:val="auto"/>
        <w:rPr>
          <w:rFonts w:hint="eastAsia" w:ascii="仿宋" w:hAnsi="仿宋" w:eastAsia="仿宋" w:cs="仿宋"/>
          <w:b w:val="0"/>
          <w:bCs w:val="0"/>
          <w:kern w:val="0"/>
          <w:sz w:val="32"/>
          <w:szCs w:val="32"/>
          <w:lang w:val="en-US" w:eastAsia="zh-CN" w:bidi="ar-SA"/>
        </w:rPr>
      </w:pPr>
      <w:r>
        <w:rPr>
          <w:rFonts w:hint="default" w:ascii="仿宋" w:hAnsi="仿宋" w:eastAsia="仿宋" w:cs="仿宋"/>
          <w:b w:val="0"/>
          <w:bCs w:val="0"/>
          <w:kern w:val="0"/>
          <w:sz w:val="32"/>
          <w:szCs w:val="32"/>
          <w:lang w:val="en-US" w:eastAsia="zh-CN" w:bidi="ar-SA"/>
        </w:rPr>
        <w:t>本文档仅展示投稿论文的格式要求，包括标题、作者信息、正文、图表、参考文献等部分的排版样式。</w:t>
      </w:r>
    </w:p>
    <w:p w14:paraId="65862CA2">
      <w:pPr>
        <w:jc w:val="both"/>
        <w:rPr>
          <w:rFonts w:hint="default" w:ascii="宋体" w:hAnsi="宋体" w:eastAsia="宋体" w:cs="宋体"/>
          <w:b/>
          <w:bCs/>
          <w:szCs w:val="21"/>
          <w:lang w:val="en-US" w:eastAsia="zh-CN"/>
        </w:rPr>
      </w:pPr>
    </w:p>
    <w:p w14:paraId="3A4D652C">
      <w:pPr>
        <w:spacing w:line="500" w:lineRule="exact"/>
        <w:jc w:val="center"/>
        <w:rPr>
          <w:rFonts w:hint="eastAsia" w:ascii="黑体" w:hAnsi="宋体" w:eastAsia="黑体" w:cs="宋体"/>
          <w:bCs/>
          <w:sz w:val="40"/>
          <w:szCs w:val="21"/>
        </w:rPr>
      </w:pPr>
      <w:r>
        <w:rPr>
          <w:rFonts w:hint="eastAsia" w:ascii="黑体" w:hAnsi="宋体" w:eastAsia="黑体" w:cs="宋体"/>
          <w:bCs/>
          <w:sz w:val="40"/>
          <w:szCs w:val="21"/>
        </w:rPr>
        <w:t>人工智能在海上浮式结构物动力响应</w:t>
      </w:r>
    </w:p>
    <w:p w14:paraId="00ED5CF5">
      <w:pPr>
        <w:spacing w:line="500" w:lineRule="exact"/>
        <w:jc w:val="center"/>
        <w:rPr>
          <w:rFonts w:ascii="黑体" w:hAnsi="宋体" w:eastAsia="黑体" w:cs="宋体"/>
          <w:bCs/>
          <w:sz w:val="40"/>
          <w:szCs w:val="21"/>
        </w:rPr>
      </w:pPr>
      <w:r>
        <w:rPr>
          <w:rFonts w:hint="eastAsia" w:ascii="黑体" w:hAnsi="宋体" w:eastAsia="黑体" w:cs="宋体"/>
          <w:bCs/>
          <w:sz w:val="40"/>
          <w:szCs w:val="21"/>
        </w:rPr>
        <w:t>预测中的应用与研究进展</w:t>
      </w:r>
    </w:p>
    <w:p w14:paraId="25C3819C">
      <w:pPr>
        <w:snapToGrid w:val="0"/>
        <w:spacing w:line="500" w:lineRule="exact"/>
        <w:jc w:val="center"/>
        <w:rPr>
          <w:rFonts w:ascii="楷体" w:hAnsi="楷体" w:eastAsia="楷体" w:cs="宋体"/>
          <w:bCs/>
          <w:sz w:val="22"/>
          <w:szCs w:val="21"/>
          <w:highlight w:val="yellow"/>
        </w:rPr>
      </w:pPr>
      <w:r>
        <w:rPr>
          <w:rFonts w:hint="eastAsia" w:ascii="楷体" w:hAnsi="楷体" w:eastAsia="楷体" w:cs="宋体"/>
          <w:bCs/>
          <w:sz w:val="22"/>
          <w:szCs w:val="21"/>
          <w:highlight w:val="yellow"/>
        </w:rPr>
        <w:t>张 晟</w:t>
      </w:r>
      <w:r>
        <w:rPr>
          <w:rFonts w:hint="eastAsia" w:ascii="楷体" w:hAnsi="楷体" w:eastAsia="楷体" w:cs="宋体"/>
          <w:bCs/>
          <w:sz w:val="22"/>
          <w:szCs w:val="21"/>
          <w:highlight w:val="yellow"/>
          <w:vertAlign w:val="superscript"/>
        </w:rPr>
        <w:t>1,3</w:t>
      </w:r>
      <w:r>
        <w:rPr>
          <w:rFonts w:hint="eastAsia" w:ascii="楷体" w:hAnsi="楷体" w:eastAsia="楷体" w:cs="宋体"/>
          <w:bCs/>
          <w:sz w:val="22"/>
          <w:szCs w:val="21"/>
          <w:highlight w:val="yellow"/>
        </w:rPr>
        <w:t xml:space="preserve">   张建民</w:t>
      </w:r>
      <w:r>
        <w:rPr>
          <w:rFonts w:hint="eastAsia" w:ascii="楷体" w:hAnsi="楷体" w:eastAsia="楷体" w:cs="宋体"/>
          <w:bCs/>
          <w:sz w:val="22"/>
          <w:szCs w:val="21"/>
          <w:highlight w:val="yellow"/>
          <w:vertAlign w:val="superscript"/>
        </w:rPr>
        <w:t>2,3</w:t>
      </w:r>
      <w:r>
        <w:rPr>
          <w:rFonts w:hint="eastAsia" w:ascii="楷体" w:hAnsi="楷体" w:eastAsia="楷体" w:cs="宋体"/>
          <w:bCs/>
          <w:sz w:val="22"/>
          <w:szCs w:val="21"/>
          <w:highlight w:val="yellow"/>
        </w:rPr>
        <w:t xml:space="preserve">  郑向远</w:t>
      </w:r>
      <w:r>
        <w:rPr>
          <w:rFonts w:hint="eastAsia" w:ascii="楷体" w:hAnsi="楷体" w:eastAsia="楷体" w:cs="宋体"/>
          <w:bCs/>
          <w:sz w:val="22"/>
          <w:szCs w:val="21"/>
          <w:highlight w:val="yellow"/>
          <w:vertAlign w:val="superscript"/>
        </w:rPr>
        <w:t>1,3</w:t>
      </w:r>
    </w:p>
    <w:p w14:paraId="68BC8A1D">
      <w:pPr>
        <w:spacing w:line="400" w:lineRule="exact"/>
        <w:ind w:firstLine="422"/>
        <w:jc w:val="center"/>
        <w:rPr>
          <w:rFonts w:hint="eastAsia" w:ascii="楷体" w:hAnsi="楷体" w:eastAsia="楷体" w:cs="宋体"/>
          <w:bCs/>
          <w:sz w:val="22"/>
          <w:szCs w:val="21"/>
          <w:highlight w:val="yellow"/>
        </w:rPr>
      </w:pPr>
      <w:r>
        <w:rPr>
          <w:rFonts w:hint="eastAsia" w:ascii="楷体" w:hAnsi="楷体" w:eastAsia="楷体" w:cs="宋体"/>
          <w:bCs/>
          <w:sz w:val="22"/>
          <w:szCs w:val="21"/>
          <w:highlight w:val="yellow"/>
        </w:rPr>
        <w:t>1.清华大学 深圳国际研究生院,深圳 518055</w:t>
      </w:r>
      <w:r>
        <w:commentReference w:id="0"/>
      </w:r>
    </w:p>
    <w:p w14:paraId="054F3711">
      <w:pPr>
        <w:spacing w:line="400" w:lineRule="exact"/>
        <w:ind w:firstLine="422"/>
        <w:jc w:val="center"/>
        <w:rPr>
          <w:rFonts w:hint="eastAsia" w:ascii="宋体" w:hAnsi="宋体" w:eastAsia="宋体" w:cs="宋体"/>
          <w:b/>
          <w:bCs/>
          <w:szCs w:val="21"/>
        </w:rPr>
      </w:pPr>
      <w:r>
        <w:rPr>
          <w:rFonts w:hint="eastAsia" w:ascii="楷体" w:hAnsi="楷体" w:eastAsia="楷体" w:cs="宋体"/>
          <w:bCs/>
          <w:sz w:val="22"/>
          <w:szCs w:val="21"/>
          <w:highlight w:val="yellow"/>
        </w:rPr>
        <w:t>2. 清华大学 水利工程系,北京 100084</w:t>
      </w:r>
      <w:r>
        <w:rPr>
          <w:rFonts w:ascii="楷体" w:hAnsi="楷体" w:eastAsia="楷体" w:cs="宋体"/>
          <w:bCs/>
          <w:sz w:val="22"/>
          <w:szCs w:val="21"/>
          <w:highlight w:val="yellow"/>
        </w:rPr>
        <w:br w:type="textWrapping"/>
      </w:r>
      <w:r>
        <w:rPr>
          <w:rFonts w:hint="eastAsia" w:ascii="楷体" w:hAnsi="楷体" w:eastAsia="楷体" w:cs="宋体"/>
          <w:bCs/>
          <w:sz w:val="22"/>
          <w:szCs w:val="21"/>
          <w:highlight w:val="yellow"/>
        </w:rPr>
        <w:t>3.清华大学 海洋工程研究院,北京 100084</w:t>
      </w:r>
      <w:r>
        <w:rPr>
          <w:rFonts w:ascii="宋体" w:hAnsi="宋体" w:eastAsia="宋体" w:cs="宋体"/>
          <w:b/>
          <w:bCs/>
          <w:szCs w:val="21"/>
          <w:highlight w:val="yellow"/>
        </w:rPr>
        <w:br w:type="textWrapping"/>
      </w:r>
    </w:p>
    <w:bookmarkEnd w:id="0"/>
    <w:p w14:paraId="6F7962F0">
      <w:pPr>
        <w:widowControl/>
        <w:snapToGrid w:val="0"/>
        <w:spacing w:line="340" w:lineRule="exact"/>
        <w:jc w:val="left"/>
        <w:rPr>
          <w:rFonts w:ascii="楷体" w:hAnsi="楷体" w:eastAsia="楷体" w:cs="宋体"/>
          <w:bCs/>
          <w:sz w:val="20"/>
          <w:szCs w:val="21"/>
        </w:rPr>
      </w:pPr>
      <w:r>
        <w:rPr>
          <w:rFonts w:hint="eastAsia" w:ascii="黑体" w:hAnsi="黑体" w:eastAsia="黑体" w:cs="宋体"/>
          <w:b/>
          <w:bCs/>
          <w:sz w:val="20"/>
          <w:szCs w:val="21"/>
          <w:highlight w:val="yellow"/>
        </w:rPr>
        <w:t>摘要：</w:t>
      </w:r>
      <w:r>
        <w:rPr>
          <w:rFonts w:hint="eastAsia" w:ascii="楷体" w:hAnsi="楷体" w:eastAsia="楷体" w:cs="宋体"/>
          <w:sz w:val="20"/>
          <w:szCs w:val="21"/>
        </w:rPr>
        <w:t>准确预测海上浮式结构物的动力响应对于结构安全和运营规划至关重要。该文综述了人工智能在海上浮式结构物动力响应预测中的最新应用与研究进展。首先,总结了浮式结构物动力响应的复杂性和传统数值仿真方法在计算效率和精度上的局限,阐明了引入人工智能的必要性。然后,分析了人工智能在浮式结构物的动力响应时序、极值和疲劳预测3个方向的应用情况,涉及浮式油气平台、浮式生产储卸油装置和浮式风机等常见的海上浮体。最后,评论了现有应用在预测精度、泛化能力、计算成本和工程适用性等方面的优势和不足,指出了物理可解释性、域外泛化能力和不确定性量化等亟待解决的关键问题,并展望了未来的发展方向。该文有助于加快人工智能在海洋工程领域的进一步推广。</w:t>
      </w:r>
    </w:p>
    <w:p w14:paraId="1ED57EC6">
      <w:pPr>
        <w:widowControl/>
        <w:snapToGrid w:val="0"/>
        <w:spacing w:line="340" w:lineRule="exact"/>
        <w:jc w:val="left"/>
        <w:rPr>
          <w:rFonts w:ascii="楷体" w:hAnsi="楷体" w:eastAsia="楷体" w:cs="宋体"/>
          <w:sz w:val="20"/>
          <w:szCs w:val="21"/>
        </w:rPr>
      </w:pPr>
      <w:r>
        <w:rPr>
          <w:rFonts w:hint="eastAsia" w:ascii="黑体" w:hAnsi="黑体" w:eastAsia="黑体" w:cs="宋体"/>
          <w:b/>
          <w:bCs/>
          <w:sz w:val="20"/>
          <w:szCs w:val="21"/>
          <w:highlight w:val="yellow"/>
        </w:rPr>
        <w:t>关</w:t>
      </w:r>
      <w:r>
        <w:commentReference w:id="1"/>
      </w:r>
      <w:r>
        <w:rPr>
          <w:rFonts w:hint="eastAsia" w:ascii="黑体" w:hAnsi="黑体" w:eastAsia="黑体" w:cs="宋体"/>
          <w:b/>
          <w:bCs/>
          <w:sz w:val="20"/>
          <w:szCs w:val="21"/>
          <w:highlight w:val="yellow"/>
        </w:rPr>
        <w:t>键词：</w:t>
      </w:r>
      <w:r>
        <w:rPr>
          <w:rFonts w:hint="eastAsia" w:ascii="楷体" w:hAnsi="楷体" w:eastAsia="楷体" w:cs="宋体"/>
          <w:sz w:val="20"/>
          <w:szCs w:val="21"/>
        </w:rPr>
        <w:t>人工智能;浮式结构物;时序预测;极值预测;疲劳预测</w:t>
      </w:r>
      <w:r>
        <w:rPr>
          <w:rFonts w:hint="eastAsia" w:ascii="楷体" w:hAnsi="楷体" w:eastAsia="楷体" w:cs="宋体"/>
          <w:sz w:val="20"/>
          <w:szCs w:val="21"/>
          <w:lang w:val="en-US" w:eastAsia="zh-CN"/>
        </w:rPr>
        <w:t xml:space="preserve"> </w:t>
      </w:r>
    </w:p>
    <w:p w14:paraId="7F6D2B3F">
      <w:pPr>
        <w:spacing w:before="100" w:after="60" w:line="360" w:lineRule="exact"/>
        <w:jc w:val="left"/>
        <w:rPr>
          <w:rFonts w:ascii="黑体" w:hAnsi="黑体" w:eastAsia="黑体"/>
          <w:sz w:val="24"/>
        </w:rPr>
      </w:pPr>
      <w:r>
        <w:rPr>
          <w:rFonts w:hint="eastAsia" w:ascii="黑体" w:hAnsi="黑体" w:eastAsia="黑体"/>
          <w:sz w:val="24"/>
        </w:rPr>
        <w:t>引言</w:t>
      </w:r>
    </w:p>
    <w:p w14:paraId="129A03CE">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随着陆地与近海资源日趋紧张，深远海区域正逐渐成为能源、养殖与交通运输等多个海洋产业的关键发展空间。特别是在可再生能源方面，深远海风电因具备更稳定的风资源和更少的空间限制，被认为是实现碳中和目标的重要途径之一[1]；与此同时，海上浮式油气[2]、养殖浮体[3]等装备也在加速向深海拓展，为人类带来不可或缺的能源和食物，并推动了海洋经济高质量发展。各类海上浮式结构物是这些深远海工程得以实施的关键载体和基础，其长期运行于复杂的风、浪、流和冰等耦合环境中，必须应对极端环境载荷及其引发的非线性动力响应挑战。一旦海上浮式结构物发生结构失效，如常见的强度破坏、屈曲失稳和疲劳断裂等，将带来巨大的人员伤亡、经济损失和严重的环境污染，例如1980年挪威半潜式钻井浮体Alexander L. Kielland号倾覆事故造成123名船员遇难[4]，平台全损理赔约3.2亿挪威克朗，打捞与翻转费用约2.5亿挪威克朗；所幸事故发生时该平台没有连接石油井，所以没有发生井喷，未大范围污染环境，该事故引发了整个北海油气行业的监管变革。因此，准确预测浮式结构物在波浪、风和洋流等耦合作用下的动力响应，不仅可以提前识别潜在失效风险，优化整体和局部设计，避免高昂的停产与修复成本，还能最大限度地降低环境污染风险，保障海洋生态和相关产业的可持续发展。</w:t>
      </w:r>
    </w:p>
    <w:p w14:paraId="649D95D4">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海上浮式结构物的动力响应高度复杂，首先其需要承受风浪流等多种外部环境荷载的共同作用，即使在常用的平稳随机过程假设下，其频谱特性和非Gauss特性也会直接影响浮体的运动频率和幅度；其次，浮体通过和附属结构柔性或刚性连接构成多体系统，各自由度间存在强耦合效应，其固有模态会随着作业状态的变化而变化，即所谓的多体动力耦合；此外，系泊系统在大幅位移和大应变情况下表现出明显的几何非线性和材料非线性，其恢复力与位移关系呈非线性且具有时变特性，难以用线性模型准确描述，进一步加深了动力响应的非线性特征，使得整个浮式结构物在海洋环境中的运动、载荷、极值估算和疲劳损伤评估均存在诸多挑战。海上浮式结构物动力响应的传统计算主要通过基于势流理论的频域分析(边界元法求解辐射和衍射问题)[5]、时域耦合分析(Cummins方程)、经验公式法(Morison方程)、计算流体动力学以及基于有限元或模态叠加的耦合动力学分析[6]。另外，通常将频域或时域方法和极值理论相结合来计算海上浮式结构物的动力响应极值；频域或时域疲劳分析结合S-N曲线和Miner累积损伤理论对疲劳损伤进行评估的方法也被广泛采用。频域方法效率更高，但在高非线性、强耦合场景下精度受限。在实际工程中，常常采用“频域筛选+时域验证”的思路，即先用频域法对大量工况进行快速评估，筛选出关键工况，然后针对这些关键工况用时域法进行精细评估，这样既保证了设计效率又满足了精度要求。</w:t>
      </w:r>
    </w:p>
    <w:p w14:paraId="407FD4AB">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近年来，得益于传感技术、计算能力与大数据的快速发展，人工智能(artificial intelligence, AI)正被广泛引入诸多新兴交叉领域中[7]。在海洋工程领域，其应用已覆盖波高极值预测[8]、脐带缆优化设计[9]、风机损伤诊断[10]和风电场数字孪生[11]等多个环节。进一步地，该技术已深入海上浮式结构物的全寿命周期，涵盖了动力响应预测、运维监测、故障诊断、寿命评估、设计与运维策略优化等多个方向[12-13]，推动了海洋工程领域的技术革新。AI能够处理和分析大量非结构化数据，如传感器采集的实时信息、历史运行数据等，从中提取有价值的模式和趋势，提高决策的准确性。通过机器学习方法可以对浮体在复杂海洋环境下的动力响应进行高精度预测，有助于提前识别潜在风险，支持自适应控制系统的开发，提高了浮式结构物的安全性和作业效率[14]。基于AI的预测模型具有自适应、非线性拟合与快速预测等能力，能够有效弥补传统数值建模的局限，推动海上浮式结构物动力学建模向“数据驱动”或“数据-物理融合”方向发展。</w:t>
      </w:r>
    </w:p>
    <w:p w14:paraId="05A6B7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left"/>
        <w:rPr>
          <w:rFonts w:hint="eastAsia" w:ascii="宋体" w:hAnsi="宋体" w:eastAsia="宋体" w:cs="宋体"/>
          <w:sz w:val="20"/>
          <w:szCs w:val="21"/>
        </w:rPr>
      </w:pPr>
      <w:r>
        <w:rPr>
          <w:rFonts w:hint="eastAsia" w:ascii="宋体" w:hAnsi="宋体" w:eastAsia="宋体" w:cs="宋体"/>
          <w:sz w:val="20"/>
          <w:szCs w:val="21"/>
        </w:rPr>
        <w:t>在上述应用中，动力响应预测作为连接结构安全评估和控制策略制订的关键环节，成为AI重点介入的研究方向之一。本文将系统梳理近年来AI在海上浮式结构物动力响应预测方面的主要应用与研究进展，尤其关注其在响应时序、极值与疲劳预测等关键预测任务中的技术路径、模型方法以及适用场景，涵盖油气、船舶与风电等常见海上浮式结构物，具体如图 1所示。同时，本文对当前面临的主要挑战和未来发展方向进行探讨，以期为相关研究和工程实践提供参考。</w:t>
      </w:r>
    </w:p>
    <w:p w14:paraId="78E9A0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br w:type="textWrapping"/>
      </w:r>
      <w:r>
        <w:rPr>
          <w:rFonts w:hint="default" w:ascii="Arial" w:hAnsi="Arial" w:eastAsia="宋体" w:cs="Arial"/>
          <w:i w:val="0"/>
          <w:iCs w:val="0"/>
          <w:caps w:val="0"/>
          <w:color w:val="333333"/>
          <w:spacing w:val="0"/>
          <w:kern w:val="0"/>
          <w:sz w:val="21"/>
          <w:szCs w:val="21"/>
          <w:shd w:val="clear" w:fill="FFFFFF"/>
          <w:lang w:val="en-US" w:eastAsia="zh-CN" w:bidi="ar"/>
        </w:rPr>
        <w:drawing>
          <wp:inline distT="0" distB="0" distL="114300" distR="114300">
            <wp:extent cx="5198745" cy="5198745"/>
            <wp:effectExtent l="0" t="0" r="1905" b="190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7"/>
                    <a:stretch>
                      <a:fillRect/>
                    </a:stretch>
                  </pic:blipFill>
                  <pic:spPr>
                    <a:xfrm>
                      <a:off x="0" y="0"/>
                      <a:ext cx="5198745" cy="5198745"/>
                    </a:xfrm>
                    <a:prstGeom prst="rect">
                      <a:avLst/>
                    </a:prstGeom>
                    <a:noFill/>
                    <a:ln w="9525">
                      <a:noFill/>
                    </a:ln>
                  </pic:spPr>
                </pic:pic>
              </a:graphicData>
            </a:graphic>
          </wp:inline>
        </w:drawing>
      </w:r>
    </w:p>
    <w:tbl>
      <w:tblPr>
        <w:tblStyle w:val="11"/>
        <w:tblW w:w="85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80"/>
      </w:tblGrid>
      <w:tr w14:paraId="74FE7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trPr>
        <w:tc>
          <w:tcPr>
            <w:tcW w:w="0" w:type="auto"/>
            <w:shd w:val="clear" w:color="auto" w:fill="auto"/>
            <w:vAlign w:val="center"/>
          </w:tcPr>
          <w:p w14:paraId="0A76A9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375" w:lineRule="atLeast"/>
              <w:ind w:left="0" w:right="0"/>
              <w:jc w:val="center"/>
              <w:rPr>
                <w:sz w:val="21"/>
                <w:szCs w:val="21"/>
              </w:rPr>
            </w:pPr>
            <w:r>
              <w:rPr>
                <w:rFonts w:hint="default" w:ascii="宋体" w:hAnsi="宋体" w:eastAsia="宋体" w:cs="宋体"/>
                <w:b w:val="0"/>
                <w:bCs w:val="0"/>
                <w:kern w:val="2"/>
                <w:sz w:val="20"/>
                <w:szCs w:val="21"/>
                <w:lang w:val="en-US" w:eastAsia="zh-CN" w:bidi="ar-SA"/>
              </w:rPr>
              <w:t>图 1 AI在海上浮式结构物动力响应预测应用思维导图</w:t>
            </w:r>
          </w:p>
        </w:tc>
      </w:tr>
    </w:tbl>
    <w:p w14:paraId="1A210E5E">
      <w:pPr>
        <w:widowControl/>
        <w:snapToGrid w:val="0"/>
        <w:spacing w:line="340" w:lineRule="exact"/>
        <w:ind w:firstLine="400" w:firstLineChars="200"/>
        <w:rPr>
          <w:rFonts w:ascii="宋体" w:hAnsi="宋体" w:eastAsia="宋体" w:cs="宋体"/>
          <w:sz w:val="20"/>
          <w:szCs w:val="21"/>
        </w:rPr>
      </w:pPr>
    </w:p>
    <w:p w14:paraId="57818876">
      <w:pPr>
        <w:spacing w:before="100" w:after="60" w:line="360" w:lineRule="exact"/>
        <w:jc w:val="left"/>
        <w:rPr>
          <w:rFonts w:ascii="黑体" w:hAnsi="黑体" w:eastAsia="黑体"/>
          <w:sz w:val="24"/>
        </w:rPr>
      </w:pPr>
      <w:bookmarkStart w:id="1" w:name="_Hlk191119047"/>
      <w:r>
        <w:rPr>
          <w:rFonts w:hint="eastAsia" w:ascii="黑体" w:hAnsi="黑体" w:eastAsia="黑体"/>
          <w:sz w:val="24"/>
        </w:rPr>
        <w:t>1  AI在海上浮式结构物响应时序预测中的应用</w:t>
      </w:r>
    </w:p>
    <w:bookmarkEnd w:id="1"/>
    <w:p w14:paraId="694A1B7E">
      <w:pPr>
        <w:widowControl/>
        <w:snapToGrid w:val="0"/>
        <w:spacing w:line="340" w:lineRule="exact"/>
        <w:ind w:firstLine="400" w:firstLineChars="200"/>
        <w:rPr>
          <w:rFonts w:hint="eastAsia" w:ascii="宋体" w:hAnsi="宋体" w:eastAsia="宋体" w:cs="宋体"/>
          <w:sz w:val="20"/>
          <w:szCs w:val="21"/>
        </w:rPr>
      </w:pPr>
      <w:bookmarkStart w:id="2" w:name="OLE_LINK1"/>
      <w:r>
        <w:rPr>
          <w:rFonts w:hint="eastAsia" w:ascii="宋体" w:hAnsi="宋体" w:eastAsia="宋体" w:cs="宋体"/>
          <w:sz w:val="20"/>
          <w:szCs w:val="21"/>
        </w:rPr>
        <w:t>1.1 时序预测常用方法和关键环节</w:t>
      </w:r>
    </w:p>
    <w:p w14:paraId="1CDB9869">
      <w:pPr>
        <w:widowControl/>
        <w:snapToGrid w:val="0"/>
        <w:spacing w:line="340" w:lineRule="exact"/>
        <w:ind w:firstLine="400" w:firstLineChars="200"/>
        <w:rPr>
          <w:rFonts w:hint="eastAsia" w:ascii="宋体" w:hAnsi="宋体" w:eastAsia="宋体" w:cs="宋体"/>
          <w:sz w:val="20"/>
          <w:szCs w:val="21"/>
          <w:lang w:val="en-US" w:eastAsia="zh-CN"/>
        </w:rPr>
      </w:pPr>
      <w:r>
        <w:rPr>
          <w:rFonts w:hint="eastAsia" w:ascii="宋体" w:hAnsi="宋体" w:eastAsia="宋体" w:cs="宋体"/>
          <w:sz w:val="20"/>
          <w:szCs w:val="21"/>
        </w:rPr>
        <w:t>海上浮式结构物动力响应时序预测是指在环境激励未实际作用或难以直接观测时，采用一些方法对浮式结构物的运动与载荷进行估算，其目的在于保障结构安全、优化设计和提升经济效益等。常用的动力响应时序预测方法总结如表 1所示，大致可归纳为5大类，可根据具体工况、数据可得性和实时性要求灵活选取。传统的动力响应时序预测方法高度复杂且难以实时更新，而基于AI的时序预测可利用历史或实时监测数据自动提取关键特征，实现对复杂动力学过程的快速和自适应建模，显著降低了计算成本</w:t>
      </w:r>
      <w:r>
        <w:rPr>
          <w:rFonts w:hint="eastAsia" w:ascii="宋体" w:hAnsi="宋体" w:eastAsia="宋体" w:cs="宋体"/>
          <w:sz w:val="20"/>
          <w:szCs w:val="21"/>
          <w:lang w:val="en-US" w:eastAsia="zh-CN"/>
        </w:rPr>
        <w:t>.</w:t>
      </w:r>
    </w:p>
    <w:p w14:paraId="2A02D1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ascii="Arial" w:hAnsi="Arial" w:cs="Arial"/>
          <w:i w:val="0"/>
          <w:iCs w:val="0"/>
          <w:caps w:val="0"/>
          <w:color w:val="000000"/>
          <w:spacing w:val="0"/>
          <w:sz w:val="21"/>
          <w:szCs w:val="21"/>
        </w:rPr>
      </w:pPr>
    </w:p>
    <w:tbl>
      <w:tblPr>
        <w:tblStyle w:val="11"/>
        <w:tblW w:w="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323"/>
      </w:tblGrid>
      <w:tr w14:paraId="04F87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0" w:type="auto"/>
            <w:tcBorders>
              <w:top w:val="nil"/>
              <w:left w:val="nil"/>
              <w:bottom w:val="nil"/>
              <w:right w:val="nil"/>
            </w:tcBorders>
            <w:shd w:val="clear" w:color="auto" w:fill="auto"/>
            <w:vAlign w:val="center"/>
          </w:tcPr>
          <w:p w14:paraId="4A3D982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5" w:lineRule="atLeast"/>
              <w:ind w:left="0" w:right="0"/>
              <w:jc w:val="center"/>
              <w:rPr>
                <w:color w:val="666666"/>
                <w:sz w:val="21"/>
                <w:szCs w:val="21"/>
              </w:rPr>
            </w:pPr>
            <w:r>
              <w:rPr>
                <w:rStyle w:val="13"/>
                <w:b/>
                <w:bCs/>
                <w:color w:val="666666"/>
                <w:sz w:val="21"/>
                <w:szCs w:val="21"/>
              </w:rPr>
              <w:t>表 1 动力响应时序预测的常用方法及其优缺点</w:t>
            </w:r>
          </w:p>
        </w:tc>
      </w:tr>
    </w:tbl>
    <w:p w14:paraId="0253FC34">
      <w:pPr>
        <w:rPr>
          <w:vanish/>
          <w:sz w:val="24"/>
          <w:szCs w:val="24"/>
        </w:rPr>
      </w:pPr>
    </w:p>
    <w:tbl>
      <w:tblPr>
        <w:tblStyle w:val="11"/>
        <w:tblW w:w="83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69"/>
        <w:gridCol w:w="1800"/>
        <w:gridCol w:w="2505"/>
        <w:gridCol w:w="3120"/>
      </w:tblGrid>
      <w:tr w14:paraId="76A9D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969" w:type="dxa"/>
            <w:tcBorders>
              <w:top w:val="single" w:color="000000" w:sz="6" w:space="0"/>
            </w:tcBorders>
            <w:shd w:val="clear" w:color="auto" w:fill="auto"/>
            <w:tcMar>
              <w:top w:w="120" w:type="dxa"/>
              <w:left w:w="120" w:type="dxa"/>
              <w:bottom w:w="120" w:type="dxa"/>
              <w:right w:w="120" w:type="dxa"/>
            </w:tcMar>
            <w:vAlign w:val="top"/>
          </w:tcPr>
          <w:p w14:paraId="2627B016">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类别</w:t>
            </w:r>
          </w:p>
        </w:tc>
        <w:tc>
          <w:tcPr>
            <w:tcW w:w="1800" w:type="dxa"/>
            <w:tcBorders>
              <w:top w:val="single" w:color="000000" w:sz="6" w:space="0"/>
            </w:tcBorders>
            <w:shd w:val="clear" w:color="auto" w:fill="auto"/>
            <w:tcMar>
              <w:top w:w="120" w:type="dxa"/>
              <w:left w:w="120" w:type="dxa"/>
              <w:bottom w:w="120" w:type="dxa"/>
              <w:right w:w="120" w:type="dxa"/>
            </w:tcMar>
            <w:vAlign w:val="top"/>
          </w:tcPr>
          <w:p w14:paraId="60DCEBC9">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代表性方法</w:t>
            </w:r>
          </w:p>
        </w:tc>
        <w:tc>
          <w:tcPr>
            <w:tcW w:w="2505" w:type="dxa"/>
            <w:tcBorders>
              <w:top w:val="single" w:color="000000" w:sz="6" w:space="0"/>
            </w:tcBorders>
            <w:shd w:val="clear" w:color="auto" w:fill="auto"/>
            <w:tcMar>
              <w:top w:w="120" w:type="dxa"/>
              <w:left w:w="120" w:type="dxa"/>
              <w:bottom w:w="120" w:type="dxa"/>
              <w:right w:w="120" w:type="dxa"/>
            </w:tcMar>
            <w:vAlign w:val="top"/>
          </w:tcPr>
          <w:p w14:paraId="10847D9C">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优点</w:t>
            </w:r>
          </w:p>
        </w:tc>
        <w:tc>
          <w:tcPr>
            <w:tcW w:w="3120" w:type="dxa"/>
            <w:tcBorders>
              <w:top w:val="single" w:color="000000" w:sz="6" w:space="0"/>
            </w:tcBorders>
            <w:shd w:val="clear" w:color="auto" w:fill="auto"/>
            <w:tcMar>
              <w:top w:w="120" w:type="dxa"/>
              <w:left w:w="120" w:type="dxa"/>
              <w:bottom w:w="120" w:type="dxa"/>
              <w:right w:w="120" w:type="dxa"/>
            </w:tcMar>
            <w:vAlign w:val="top"/>
          </w:tcPr>
          <w:p w14:paraId="18C676CD">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缺点</w:t>
            </w:r>
          </w:p>
        </w:tc>
      </w:tr>
      <w:tr w14:paraId="289F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69" w:type="dxa"/>
            <w:tcBorders>
              <w:top w:val="single" w:color="000000" w:sz="6" w:space="0"/>
            </w:tcBorders>
            <w:shd w:val="clear" w:color="auto" w:fill="auto"/>
            <w:tcMar>
              <w:top w:w="120" w:type="dxa"/>
              <w:left w:w="120" w:type="dxa"/>
              <w:bottom w:w="120" w:type="dxa"/>
              <w:right w:w="120" w:type="dxa"/>
            </w:tcMar>
            <w:vAlign w:val="top"/>
          </w:tcPr>
          <w:p w14:paraId="3240E4C6">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数值仿真</w:t>
            </w:r>
          </w:p>
        </w:tc>
        <w:tc>
          <w:tcPr>
            <w:tcW w:w="1800" w:type="dxa"/>
            <w:tcBorders>
              <w:top w:val="single" w:color="000000" w:sz="6" w:space="0"/>
            </w:tcBorders>
            <w:shd w:val="clear" w:color="auto" w:fill="auto"/>
            <w:tcMar>
              <w:top w:w="120" w:type="dxa"/>
              <w:left w:w="120" w:type="dxa"/>
              <w:bottom w:w="120" w:type="dxa"/>
              <w:right w:w="120" w:type="dxa"/>
            </w:tcMar>
            <w:vAlign w:val="top"/>
          </w:tcPr>
          <w:p w14:paraId="5738D7DE">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边界元、有限元方法</w:t>
            </w:r>
          </w:p>
        </w:tc>
        <w:tc>
          <w:tcPr>
            <w:tcW w:w="2505" w:type="dxa"/>
            <w:tcBorders>
              <w:top w:val="single" w:color="000000" w:sz="6" w:space="0"/>
            </w:tcBorders>
            <w:shd w:val="clear" w:color="auto" w:fill="auto"/>
            <w:tcMar>
              <w:top w:w="120" w:type="dxa"/>
              <w:left w:w="120" w:type="dxa"/>
              <w:bottom w:w="120" w:type="dxa"/>
              <w:right w:w="120" w:type="dxa"/>
            </w:tcMar>
            <w:vAlign w:val="top"/>
          </w:tcPr>
          <w:p w14:paraId="11808529">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物理意义清晰、可处理高度非线性及耦合效应</w:t>
            </w:r>
          </w:p>
        </w:tc>
        <w:tc>
          <w:tcPr>
            <w:tcW w:w="3120" w:type="dxa"/>
            <w:tcBorders>
              <w:top w:val="single" w:color="000000" w:sz="6" w:space="0"/>
            </w:tcBorders>
            <w:shd w:val="clear" w:color="auto" w:fill="auto"/>
            <w:tcMar>
              <w:top w:w="120" w:type="dxa"/>
              <w:left w:w="120" w:type="dxa"/>
              <w:bottom w:w="120" w:type="dxa"/>
              <w:right w:w="120" w:type="dxa"/>
            </w:tcMar>
            <w:vAlign w:val="top"/>
          </w:tcPr>
          <w:p w14:paraId="7F8322A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计算量大，耗时长</w:t>
            </w:r>
          </w:p>
        </w:tc>
      </w:tr>
      <w:tr w14:paraId="7F5B5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69" w:type="dxa"/>
            <w:tcBorders>
              <w:top w:val="nil"/>
            </w:tcBorders>
            <w:shd w:val="clear" w:color="auto" w:fill="auto"/>
            <w:tcMar>
              <w:top w:w="120" w:type="dxa"/>
              <w:left w:w="120" w:type="dxa"/>
              <w:bottom w:w="120" w:type="dxa"/>
              <w:right w:w="120" w:type="dxa"/>
            </w:tcMar>
            <w:vAlign w:val="top"/>
          </w:tcPr>
          <w:p w14:paraId="52B37CA3">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状态空间/滤波</w:t>
            </w:r>
          </w:p>
        </w:tc>
        <w:tc>
          <w:tcPr>
            <w:tcW w:w="1800" w:type="dxa"/>
            <w:tcBorders>
              <w:top w:val="nil"/>
            </w:tcBorders>
            <w:shd w:val="clear" w:color="auto" w:fill="auto"/>
            <w:tcMar>
              <w:top w:w="120" w:type="dxa"/>
              <w:left w:w="120" w:type="dxa"/>
              <w:bottom w:w="120" w:type="dxa"/>
              <w:right w:w="120" w:type="dxa"/>
            </w:tcMar>
            <w:vAlign w:val="top"/>
          </w:tcPr>
          <w:p w14:paraId="74FFB0E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Kalman滤波</w:t>
            </w:r>
          </w:p>
        </w:tc>
        <w:tc>
          <w:tcPr>
            <w:tcW w:w="2505" w:type="dxa"/>
            <w:tcBorders>
              <w:top w:val="nil"/>
            </w:tcBorders>
            <w:shd w:val="clear" w:color="auto" w:fill="auto"/>
            <w:tcMar>
              <w:top w:w="120" w:type="dxa"/>
              <w:left w:w="120" w:type="dxa"/>
              <w:bottom w:w="120" w:type="dxa"/>
              <w:right w:w="120" w:type="dxa"/>
            </w:tcMar>
            <w:vAlign w:val="top"/>
          </w:tcPr>
          <w:p w14:paraId="1FA16850">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实时性好、可处理噪声和不确定性</w:t>
            </w:r>
          </w:p>
        </w:tc>
        <w:tc>
          <w:tcPr>
            <w:tcW w:w="3120" w:type="dxa"/>
            <w:tcBorders>
              <w:top w:val="nil"/>
            </w:tcBorders>
            <w:shd w:val="clear" w:color="auto" w:fill="auto"/>
            <w:tcMar>
              <w:top w:w="120" w:type="dxa"/>
              <w:left w:w="120" w:type="dxa"/>
              <w:bottom w:w="120" w:type="dxa"/>
              <w:right w:w="120" w:type="dxa"/>
            </w:tcMar>
            <w:vAlign w:val="top"/>
          </w:tcPr>
          <w:p w14:paraId="2DA07C40">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对模型和噪声统计假设敏感</w:t>
            </w:r>
          </w:p>
        </w:tc>
      </w:tr>
      <w:tr w14:paraId="30FA7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69" w:type="dxa"/>
            <w:tcBorders>
              <w:top w:val="nil"/>
            </w:tcBorders>
            <w:shd w:val="clear" w:color="auto" w:fill="auto"/>
            <w:tcMar>
              <w:top w:w="120" w:type="dxa"/>
              <w:left w:w="120" w:type="dxa"/>
              <w:bottom w:w="120" w:type="dxa"/>
              <w:right w:w="120" w:type="dxa"/>
            </w:tcMar>
            <w:vAlign w:val="top"/>
          </w:tcPr>
          <w:p w14:paraId="0F5783E2">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人工智能</w:t>
            </w:r>
          </w:p>
        </w:tc>
        <w:tc>
          <w:tcPr>
            <w:tcW w:w="1800" w:type="dxa"/>
            <w:tcBorders>
              <w:top w:val="nil"/>
            </w:tcBorders>
            <w:shd w:val="clear" w:color="auto" w:fill="auto"/>
            <w:tcMar>
              <w:top w:w="120" w:type="dxa"/>
              <w:left w:w="120" w:type="dxa"/>
              <w:bottom w:w="120" w:type="dxa"/>
              <w:right w:w="120" w:type="dxa"/>
            </w:tcMar>
            <w:vAlign w:val="top"/>
          </w:tcPr>
          <w:p w14:paraId="32F24019">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长短时记忆网络</w:t>
            </w:r>
          </w:p>
        </w:tc>
        <w:tc>
          <w:tcPr>
            <w:tcW w:w="2505" w:type="dxa"/>
            <w:tcBorders>
              <w:top w:val="nil"/>
            </w:tcBorders>
            <w:shd w:val="clear" w:color="auto" w:fill="auto"/>
            <w:tcMar>
              <w:top w:w="120" w:type="dxa"/>
              <w:left w:w="120" w:type="dxa"/>
              <w:bottom w:w="120" w:type="dxa"/>
              <w:right w:w="120" w:type="dxa"/>
            </w:tcMar>
            <w:vAlign w:val="top"/>
          </w:tcPr>
          <w:p w14:paraId="29C2D68C">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自动提取复杂非线性特征</w:t>
            </w:r>
          </w:p>
        </w:tc>
        <w:tc>
          <w:tcPr>
            <w:tcW w:w="3120" w:type="dxa"/>
            <w:tcBorders>
              <w:top w:val="nil"/>
            </w:tcBorders>
            <w:shd w:val="clear" w:color="auto" w:fill="auto"/>
            <w:tcMar>
              <w:top w:w="120" w:type="dxa"/>
              <w:left w:w="120" w:type="dxa"/>
              <w:bottom w:w="120" w:type="dxa"/>
              <w:right w:w="120" w:type="dxa"/>
            </w:tcMar>
            <w:vAlign w:val="top"/>
          </w:tcPr>
          <w:p w14:paraId="69DB115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需要大量标注数据，可解释性较差</w:t>
            </w:r>
          </w:p>
        </w:tc>
      </w:tr>
      <w:tr w14:paraId="00B1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69" w:type="dxa"/>
            <w:tcBorders>
              <w:top w:val="nil"/>
            </w:tcBorders>
            <w:shd w:val="clear" w:color="auto" w:fill="auto"/>
            <w:tcMar>
              <w:top w:w="120" w:type="dxa"/>
              <w:left w:w="120" w:type="dxa"/>
              <w:bottom w:w="120" w:type="dxa"/>
              <w:right w:w="120" w:type="dxa"/>
            </w:tcMar>
            <w:vAlign w:val="top"/>
          </w:tcPr>
          <w:p w14:paraId="2016A762">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概率统计</w:t>
            </w:r>
          </w:p>
        </w:tc>
        <w:tc>
          <w:tcPr>
            <w:tcW w:w="1800" w:type="dxa"/>
            <w:tcBorders>
              <w:top w:val="nil"/>
            </w:tcBorders>
            <w:shd w:val="clear" w:color="auto" w:fill="auto"/>
            <w:tcMar>
              <w:top w:w="120" w:type="dxa"/>
              <w:left w:w="120" w:type="dxa"/>
              <w:bottom w:w="120" w:type="dxa"/>
              <w:right w:w="120" w:type="dxa"/>
            </w:tcMar>
            <w:vAlign w:val="top"/>
          </w:tcPr>
          <w:p w14:paraId="573E3DBE">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有源自回归模型</w:t>
            </w:r>
          </w:p>
        </w:tc>
        <w:tc>
          <w:tcPr>
            <w:tcW w:w="2505" w:type="dxa"/>
            <w:tcBorders>
              <w:top w:val="nil"/>
            </w:tcBorders>
            <w:shd w:val="clear" w:color="auto" w:fill="auto"/>
            <w:tcMar>
              <w:top w:w="120" w:type="dxa"/>
              <w:left w:w="120" w:type="dxa"/>
              <w:bottom w:w="120" w:type="dxa"/>
              <w:right w:w="120" w:type="dxa"/>
            </w:tcMar>
            <w:vAlign w:val="top"/>
          </w:tcPr>
          <w:p w14:paraId="50C1B288">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模型结构简单、理论成熟</w:t>
            </w:r>
          </w:p>
        </w:tc>
        <w:tc>
          <w:tcPr>
            <w:tcW w:w="3120" w:type="dxa"/>
            <w:tcBorders>
              <w:top w:val="nil"/>
            </w:tcBorders>
            <w:shd w:val="clear" w:color="auto" w:fill="auto"/>
            <w:tcMar>
              <w:top w:w="120" w:type="dxa"/>
              <w:left w:w="120" w:type="dxa"/>
              <w:bottom w:w="120" w:type="dxa"/>
              <w:right w:w="120" w:type="dxa"/>
            </w:tcMar>
            <w:vAlign w:val="top"/>
          </w:tcPr>
          <w:p w14:paraId="41463FA2">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对强非平稳性或非线性响应效果差</w:t>
            </w:r>
          </w:p>
        </w:tc>
      </w:tr>
      <w:tr w14:paraId="4EAE4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69" w:type="dxa"/>
            <w:tcBorders>
              <w:top w:val="nil"/>
              <w:bottom w:val="single" w:color="000000" w:sz="6" w:space="0"/>
            </w:tcBorders>
            <w:shd w:val="clear" w:color="auto" w:fill="auto"/>
            <w:tcMar>
              <w:top w:w="120" w:type="dxa"/>
              <w:left w:w="120" w:type="dxa"/>
              <w:bottom w:w="120" w:type="dxa"/>
              <w:right w:w="120" w:type="dxa"/>
            </w:tcMar>
            <w:vAlign w:val="top"/>
          </w:tcPr>
          <w:p w14:paraId="6625E87C">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混合方法</w:t>
            </w:r>
          </w:p>
        </w:tc>
        <w:tc>
          <w:tcPr>
            <w:tcW w:w="1800" w:type="dxa"/>
            <w:tcBorders>
              <w:top w:val="nil"/>
              <w:bottom w:val="single" w:color="000000" w:sz="6" w:space="0"/>
            </w:tcBorders>
            <w:shd w:val="clear" w:color="auto" w:fill="auto"/>
            <w:tcMar>
              <w:top w:w="120" w:type="dxa"/>
              <w:left w:w="120" w:type="dxa"/>
              <w:bottom w:w="120" w:type="dxa"/>
              <w:right w:w="120" w:type="dxa"/>
            </w:tcMar>
            <w:vAlign w:val="top"/>
          </w:tcPr>
          <w:p w14:paraId="682FCCC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物理信息神经网络</w:t>
            </w:r>
          </w:p>
        </w:tc>
        <w:tc>
          <w:tcPr>
            <w:tcW w:w="2505" w:type="dxa"/>
            <w:tcBorders>
              <w:top w:val="nil"/>
              <w:bottom w:val="single" w:color="000000" w:sz="6" w:space="0"/>
            </w:tcBorders>
            <w:shd w:val="clear" w:color="auto" w:fill="auto"/>
            <w:tcMar>
              <w:top w:w="120" w:type="dxa"/>
              <w:left w:w="120" w:type="dxa"/>
              <w:bottom w:w="120" w:type="dxa"/>
              <w:right w:w="120" w:type="dxa"/>
            </w:tcMar>
            <w:vAlign w:val="top"/>
          </w:tcPr>
          <w:p w14:paraId="4895255E">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综合各方法优点、提高精度</w:t>
            </w:r>
          </w:p>
        </w:tc>
        <w:tc>
          <w:tcPr>
            <w:tcW w:w="3120" w:type="dxa"/>
            <w:tcBorders>
              <w:top w:val="nil"/>
              <w:bottom w:val="single" w:color="000000" w:sz="6" w:space="0"/>
            </w:tcBorders>
            <w:shd w:val="clear" w:color="auto" w:fill="auto"/>
            <w:tcMar>
              <w:top w:w="120" w:type="dxa"/>
              <w:left w:w="120" w:type="dxa"/>
              <w:bottom w:w="120" w:type="dxa"/>
              <w:right w:w="120" w:type="dxa"/>
            </w:tcMar>
            <w:vAlign w:val="top"/>
          </w:tcPr>
          <w:p w14:paraId="2FFFFAED">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体系复杂，需协调不同模块</w:t>
            </w:r>
          </w:p>
        </w:tc>
      </w:tr>
    </w:tbl>
    <w:p w14:paraId="4CBDDF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left"/>
        <w:rPr>
          <w:rFonts w:ascii="Arial" w:hAnsi="Arial" w:cs="Arial"/>
          <w:i w:val="0"/>
          <w:iCs w:val="0"/>
          <w:caps w:val="0"/>
          <w:color w:val="333333"/>
          <w:spacing w:val="0"/>
          <w:sz w:val="21"/>
          <w:szCs w:val="21"/>
        </w:rPr>
      </w:pPr>
      <w:r>
        <w:rPr>
          <w:rFonts w:hint="eastAsia" w:ascii="宋体" w:hAnsi="宋体" w:eastAsia="宋体" w:cs="宋体"/>
          <w:sz w:val="20"/>
          <w:szCs w:val="21"/>
        </w:rPr>
        <w:t>如图 2所示，基于AI的时序预测信息流主要包含输入、AI预测方法和输出3个关键环节。因为简单的输出既不影响方法的可迁移性，又可减少训练量，所以输出的通常是预测对象的估计值，或经简单处理后即可获得预测对象的估计值。因此，目前学者们所提的方法主要针对输入和AI预测方法这2个关键环节，如对输入进行一些预处理、对AI预测方法进行优化等。AI预测方法为AI领域的学者的专长，海洋工程领域的学者则在动力学分析、信号分析和优化设计等方面更为擅长，AI和海洋工程的学科交叉有利于产生“1+1&gt;2”的提质效果。下文主要梳理输入和预测方法这2个环节的相关研究。</w:t>
      </w:r>
      <w:r>
        <w:rPr>
          <w:rFonts w:hint="default" w:ascii="Arial" w:hAnsi="Arial" w:eastAsia="宋体" w:cs="Arial"/>
          <w:i w:val="0"/>
          <w:iCs w:val="0"/>
          <w:caps w:val="0"/>
          <w:color w:val="333333"/>
          <w:spacing w:val="0"/>
          <w:kern w:val="0"/>
          <w:sz w:val="21"/>
          <w:szCs w:val="21"/>
          <w:shd w:val="clear" w:fill="FFFFFF"/>
          <w:lang w:val="en-US" w:eastAsia="zh-CN" w:bidi="ar"/>
        </w:rPr>
        <w:drawing>
          <wp:inline distT="0" distB="0" distL="114300" distR="114300">
            <wp:extent cx="5274310" cy="2320290"/>
            <wp:effectExtent l="0" t="0" r="2540" b="381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8"/>
                    <a:stretch>
                      <a:fillRect/>
                    </a:stretch>
                  </pic:blipFill>
                  <pic:spPr>
                    <a:xfrm>
                      <a:off x="0" y="0"/>
                      <a:ext cx="5274310" cy="2320290"/>
                    </a:xfrm>
                    <a:prstGeom prst="rect">
                      <a:avLst/>
                    </a:prstGeom>
                    <a:noFill/>
                    <a:ln w="9525">
                      <a:noFill/>
                    </a:ln>
                  </pic:spPr>
                </pic:pic>
              </a:graphicData>
            </a:graphic>
          </wp:inline>
        </w:drawing>
      </w:r>
    </w:p>
    <w:tbl>
      <w:tblPr>
        <w:tblStyle w:val="11"/>
        <w:tblW w:w="106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698"/>
      </w:tblGrid>
      <w:tr w14:paraId="2A03B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0" w:type="auto"/>
            <w:shd w:val="clear" w:color="auto" w:fill="auto"/>
            <w:vAlign w:val="center"/>
          </w:tcPr>
          <w:p w14:paraId="790897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375" w:lineRule="atLeast"/>
              <w:ind w:left="0" w:right="0"/>
              <w:jc w:val="center"/>
              <w:rPr>
                <w:sz w:val="21"/>
                <w:szCs w:val="21"/>
              </w:rPr>
            </w:pPr>
            <w:r>
              <w:rPr>
                <w:rStyle w:val="13"/>
                <w:b/>
                <w:bCs/>
                <w:sz w:val="21"/>
                <w:szCs w:val="21"/>
              </w:rPr>
              <w:t>图 2 基于AI的时序预测信息流示意图</w:t>
            </w:r>
          </w:p>
        </w:tc>
      </w:tr>
    </w:tbl>
    <w:p w14:paraId="0D204A4B">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1.2 AI应用情况分析</w:t>
      </w:r>
    </w:p>
    <w:p w14:paraId="4A327729">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1.2.1 动力响应时序预测</w:t>
      </w:r>
    </w:p>
    <w:p w14:paraId="306F5BC3">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海上浮式结构物通常装有全球定位系统或惯性测量单元等装置来监测浮体的姿态，易于获取并积累大量可靠的浮体运动数据。因此，利用历史浮体运动数据预测其未来运动是一种直观且易于实现的思路。Guo等[15]与Yang等[16]利用船舶的历史运动数据，分别基于门控循环单元(gated recurrent unit, GRU)深度学习模型和储层计算(reservoir computing, RC)的机器学习方法构建了短期运动预测框架，可实现对未来一至多个波浪周期内运动的高精度预测。在工程实践中，通常会对各类海上浮式结构物周边海域的环境因素进行实时监测，如波高、风速和流速等，以满足结构设计、安全运营和运动控制等多方面需求。波浪是引发浮式结构物运动的主要因素，因此利用其时序特征作为输入对浮体运动进行预测是合理的。李昊波等[17]基于半潜浮体的物理模型试验，采集了大量浪高与浮体运动数据，据此构建并训练了长短时记忆(long short-term memory, LSTM)模型，可基于波浪时序进行浮体短期运动预测。如上所述，浮体运动数据易于获取，因此可联合浮体运动数据和波浪信息以提高预测的全面性和准确性，例如He等[18]基于卷积神经网络(convolutional neural network, CNN)和GRU的混合预测模型，以浮体运动和波浪时历为输入，对浮式风机(floating offshore wind turbine, FOWT)的运动进行了短期预测；Yin等[19]将波高、波速、波加速度及浮体运动作为输入通过双向长短时记忆网络(Bi-LSTM)对FOWT运动进行了短期预测；Guo等[20-21]利用LSTM神经网络结合历史运动与未来波浪，实现了多波周期内浮体运动的高精度预测，并分析了其在噪声环境下的鲁棒性与泛化能力。</w:t>
      </w:r>
    </w:p>
    <w:p w14:paraId="78171561">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对于某些重点关注的海上浮式结构物，不仅需要监测其浮体运动和附近的风浪信息，还会对一些关键节点的内力进行监测，如导缆孔处的系泊张力。以浮式基础为隔离体可以发现，系泊张力对于浮式基础而言为外力，也是限制浮式结构物运动的重要因素。因此，一些研究进一步将系泊张力、浮体运动和环境时历一起输入预测模型，显著提升了短期运动预测精度，例如Shi等[22]在多输入LSTM(MI-LSTM)模型中以浮体运动、波浪时历和系泊张力为输入，相较于单输入LSTM模型和多输入一维CNN，MI-LSTM模型在预测准确度和结果稳定性上均有提升，且在考虑二阶水动力作用时依然保持鲁棒性；Deng等[23]通过主成分分析选取浮体运动、风速、浪高和系泊张力这4类信号作为输入特征，构建了自注意力增强的LSTM(SA-LSTM)模型，在风-浪耦合条件下能更好地捕捉长时程依赖，实现对浮体运动的高精度预测。现有研究通过在输入中添加引起浮体运动的环境时历或与浮体运动息息相关的荷载，增强输入的充分性、提高预测的准确性。鉴于AI的“黑盒”特性，需通过消融实验验证所添加输入特征的有效性。</w:t>
      </w:r>
    </w:p>
    <w:p w14:paraId="130390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left"/>
        <w:rPr>
          <w:rFonts w:hint="eastAsia" w:ascii="宋体" w:hAnsi="宋体" w:eastAsia="宋体" w:cs="宋体"/>
          <w:sz w:val="20"/>
          <w:szCs w:val="21"/>
        </w:rPr>
      </w:pPr>
      <w:r>
        <w:rPr>
          <w:rFonts w:hint="eastAsia" w:ascii="宋体" w:hAnsi="宋体" w:eastAsia="宋体" w:cs="宋体"/>
          <w:sz w:val="20"/>
          <w:szCs w:val="21"/>
        </w:rPr>
        <w:t>对于配备张力传感器的海上浮式结构物，长期的监测将会产生大量的系泊张力数据。为此，Yuan等[24-25]和Cheng等[26]基于中国南海“深海一号”浮体的实测系泊张力数据，提出了多种方法对半潜式浮体系泊张力进行预测。然而，水下张力传感器成本高、安装复杂且寿命有限，使得基于实测张力的预测方法成本较高。因此，研究者们正积极探索替代方案以降低监测系统的复杂度和成本。近年来，针对系泊张力难以直接测量的问题，多项研究提出利用易于测得的浮体运动来预测不易获得的系泊张力，如Li等[27]以浮式生产储卸油装置(floating production, storage and offloading unit，FPSO)的运动作为LSTM模型的输入，实现了随机波浪环境下单点系泊张力的高效实时预测；Payenda等[28]分别将FOWT的运动时历输入GRU、LSTM与Bi-LSTM模型，比较三者在系泊张力预测中的性能，结果表明Bi-LSTM模型在预测精度和收敛速度上最优；Qiao等[29]基于LSTM模型以船舶运动为输入对系泊线张力和倾斜角进行实时预测，通过添加船舶运动的一、二阶中心矩改善输入数据的特征，优化后的模型在不同海况下均能高精度预测系泊线张力和倾角。利用浮体运动预测系泊张力的基本流程如图 3所示，需要注意在训练和验证阶段仍然需要系泊张力数据，而实测数据获取困难，因此当前研究多依赖数值仿真获取系泊张力数据。</w:t>
      </w:r>
    </w:p>
    <w:p w14:paraId="4E0157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right="0"/>
        <w:jc w:val="left"/>
        <w:rPr>
          <w:rFonts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drawing>
          <wp:inline distT="0" distB="0" distL="114300" distR="114300">
            <wp:extent cx="5274310" cy="2990850"/>
            <wp:effectExtent l="0" t="0" r="2540" b="0"/>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9"/>
                    <a:stretch>
                      <a:fillRect/>
                    </a:stretch>
                  </pic:blipFill>
                  <pic:spPr>
                    <a:xfrm>
                      <a:off x="0" y="0"/>
                      <a:ext cx="5274310" cy="2990850"/>
                    </a:xfrm>
                    <a:prstGeom prst="rect">
                      <a:avLst/>
                    </a:prstGeom>
                    <a:noFill/>
                    <a:ln w="9525">
                      <a:noFill/>
                    </a:ln>
                  </pic:spPr>
                </pic:pic>
              </a:graphicData>
            </a:graphic>
          </wp:inline>
        </w:drawing>
      </w:r>
    </w:p>
    <w:tbl>
      <w:tblPr>
        <w:tblStyle w:val="11"/>
        <w:tblW w:w="9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200"/>
      </w:tblGrid>
      <w:tr w14:paraId="19C37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jc w:val="center"/>
        </w:trPr>
        <w:tc>
          <w:tcPr>
            <w:tcW w:w="0" w:type="auto"/>
            <w:shd w:val="clear" w:color="auto" w:fill="auto"/>
            <w:vAlign w:val="center"/>
          </w:tcPr>
          <w:p w14:paraId="0A8911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375" w:lineRule="atLeast"/>
              <w:ind w:left="0" w:right="0"/>
              <w:jc w:val="center"/>
              <w:rPr>
                <w:sz w:val="21"/>
                <w:szCs w:val="21"/>
              </w:rPr>
            </w:pPr>
            <w:r>
              <w:rPr>
                <w:rStyle w:val="13"/>
                <w:b/>
                <w:bCs/>
                <w:sz w:val="21"/>
                <w:szCs w:val="21"/>
              </w:rPr>
              <w:t>图 3 基于神经网络利用浮体运动预测系泊张力的基本流程</w:t>
            </w:r>
          </w:p>
        </w:tc>
      </w:tr>
    </w:tbl>
    <w:p w14:paraId="395688A0">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与浮体运动预测类似，预测系泊张力的输入特征可以不仅限于系泊张力或浮体运动。Yang等[30]先将原始张力信号分解为低频分量和波频分量，再分别与船舶纵荡运动历史时序一起输入到2个子RC模型中进行训练，最终将两路预测结果叠加得到未来的张力时程。Yang等[30]以2个船舶模型试验数据验证了该方法在80 s预测期内的高精度表现，并且在预测精度和计算效率上均显著优于LSTM模型。Hu等[31]提出了一种变分模态分解(variational mode decomposition, VMD)和MI-LSTM相结合的FOWT系泊线张力短期预测方法，通过数值仿真获得台风风速、波高与浮体运动等时序数据，将系泊张力信号通过VMD分解为5个本征模态函数，将波高、台风风速和浮体运动作为MI-LSTM的外部输入进行多输入建模，并对各本征模态分别预测后重构，显著提高了预测精度。与浮体运动预测类似，相关研究需要对“仅用浮体运动”与“浮体运动+其他信号”这2种输入方案的效果进行对比分析，以评估其他信号的添加对系泊张力预测效果的影响。</w:t>
      </w:r>
    </w:p>
    <w:p w14:paraId="2E4FB538">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除了针对浮体运动和系泊张力的预测，还有研究者借助AI对风机叶片变形和动态电缆内力进行预测。Deng等[32]提出了一种针对大尺度浮式垂直轴风力涡轮机叶片变形的混合预测模型，该模型结合了动力学理论的松弛耦合垂直轴风机仿真工具SVST和人工神经网络(artificial neural network, ANN)。首先利用SVST模块计算叶片关键节点的弹性变形，以此作为输入，接着由ANN模块预测其余节点的变形，从而在保证预测精度的前提下，将总计算时间缩减约60%，该方法为高效研究浮式风机叶片动态行为提供了新思路。Liu等[33]提出了一种基于LSTM的多任务集成预测模型，利用浮体运动实时预测FOWT动态电缆在多个疲劳敏感位置处的张力和弯矩时序响应。为了提高预测精度，额外添加在拱形弯曲处的三自由度运动作为输入，使模型在正常运行海况与极端海况下均实现了超过95%的拟合度，展示了基于数字孪生的电缆健康监测与实时预警的良好应用前景。</w:t>
      </w:r>
    </w:p>
    <w:p w14:paraId="4315AC02">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1.2.2 结构混合试验</w:t>
      </w:r>
    </w:p>
    <w:p w14:paraId="049DAD96">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在结构混合试验中，动力响应的时序预测具有重要的应用价值。当试验水池无法容纳经缩尺后的系泊系统(如超深水的浮式油气平台)时，可采用主动截断手段，仅在试验池内保留浮体及截断后的一段锚链，其余部分由数值计算、机械装置在线实现[34]，但该手段计算量大、难以实现实时模拟。为此，Christiansen等[35]构建了ANN以实时预测系泊张力，从而实现截断系泊混合试验中制动器的快速加载，输入的数据包含了历史浮体运动和系泊张力，为主动截断试验的实时控制提供了可行方案。在浮式风机模型试验中，Froude相似和Reynolds相似的矛盾目前仅能通过混合模型试验予以解决。浮式风机的混合模型试验大致分为2种，即漂浮基础和风轮分别作为数值子结构，如图 4所示，但这需要对浮体运动和风轮所受气动载荷进行快速实时计算，通常以牺牲精度为代价，简化数值模型以提高计算效率[36]。基于AI的动力响应时序预测可在短时间内实现高精度估算，为混合试验中的实时计算提供了解决方案，例如Jiang等[37]以浮体运动和实时风速为输入，利用有源自回归(autoregressive with exogenous inputs, ARX)模型构建了实时推力预测模型，为实验室“软件在环”测试提供了实时推力指令；Rajiv等[38]则将塔基弯矩和波浪时历作为Gauss过程元模型的输入，输出浮体的六自由度运动，实现了低计算成本下的实时仿真代理。</w:t>
      </w:r>
    </w:p>
    <w:p w14:paraId="27C7D1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right="0"/>
        <w:jc w:val="both"/>
        <w:rPr>
          <w:rFonts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drawing>
          <wp:inline distT="0" distB="0" distL="114300" distR="114300">
            <wp:extent cx="5274310" cy="4136390"/>
            <wp:effectExtent l="0" t="0" r="2540" b="16510"/>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10"/>
                    <a:stretch>
                      <a:fillRect/>
                    </a:stretch>
                  </pic:blipFill>
                  <pic:spPr>
                    <a:xfrm>
                      <a:off x="0" y="0"/>
                      <a:ext cx="5274310" cy="4136390"/>
                    </a:xfrm>
                    <a:prstGeom prst="rect">
                      <a:avLst/>
                    </a:prstGeom>
                    <a:noFill/>
                    <a:ln w="9525">
                      <a:noFill/>
                    </a:ln>
                  </pic:spPr>
                </pic:pic>
              </a:graphicData>
            </a:graphic>
          </wp:inline>
        </w:drawing>
      </w:r>
    </w:p>
    <w:tbl>
      <w:tblPr>
        <w:tblStyle w:val="11"/>
        <w:tblW w:w="8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780"/>
      </w:tblGrid>
      <w:tr w14:paraId="66E4B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0" w:hRule="atLeast"/>
          <w:jc w:val="center"/>
        </w:trPr>
        <w:tc>
          <w:tcPr>
            <w:tcW w:w="0" w:type="auto"/>
            <w:shd w:val="clear" w:color="auto" w:fill="auto"/>
            <w:vAlign w:val="center"/>
          </w:tcPr>
          <w:p w14:paraId="259A4A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375" w:lineRule="atLeast"/>
              <w:ind w:left="0" w:right="0"/>
              <w:jc w:val="center"/>
              <w:rPr>
                <w:sz w:val="21"/>
                <w:szCs w:val="21"/>
              </w:rPr>
            </w:pPr>
            <w:r>
              <w:rPr>
                <w:rStyle w:val="13"/>
                <w:b/>
                <w:bCs/>
                <w:sz w:val="21"/>
                <w:szCs w:val="21"/>
              </w:rPr>
              <w:t>图 4 浮式风机的混合模型试验示意图</w:t>
            </w:r>
          </w:p>
          <w:p w14:paraId="1F6FC95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center"/>
              <w:rPr>
                <w:color w:val="666666"/>
                <w:sz w:val="21"/>
                <w:szCs w:val="21"/>
              </w:rPr>
            </w:pPr>
            <w:r>
              <w:rPr>
                <w:rFonts w:ascii="宋体" w:hAnsi="宋体" w:eastAsia="宋体" w:cs="宋体"/>
                <w:kern w:val="2"/>
                <w:sz w:val="20"/>
                <w:szCs w:val="21"/>
                <w:lang w:val="en-US" w:eastAsia="zh-CN" w:bidi="ar-SA"/>
              </w:rPr>
              <w:t>注：对于风洞试验，更新基础运动的数据若源于数值仿真，则为经典的数物混合试验；若源于水池试验，则为分布式混合试验。水池试验同理。</w:t>
            </w:r>
          </w:p>
        </w:tc>
      </w:tr>
    </w:tbl>
    <w:p w14:paraId="29D939E9">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1.2.3 时序预测性能优化</w:t>
      </w:r>
    </w:p>
    <w:p w14:paraId="7E882A04">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将时序预测模型和信号处理方法合理结合能获得更好的预测效果。部分相关文献总结如表 2所示。Kumar等[39]通过分离系泊张力的低频和波频分量，将前者近似为准静态张力，后者由ANN预测，成功实现了基于导缆孔运动的系泊缆张力预测。Wang等[40]提出了一种低频附加波频响应(low-frequency adds wave-frequency responses, LAWR)的方法来预测系泊张力。将浮式结构物的六自由度运动响应和相应的系泊缆张力分解为低频和波频部分，分别作为2个LSTM子模型的输入和输出。通过叠加输出的低频和波频张力获得总系泊缆张力，与使用全局响应训练的LSTM模型的系泊张力预测结果进行对比，精度大幅提高。随后，更为成熟的信号分解算法被各国学者引入到时序预测中。浮体运动或系泊张力对应的功率谱通常包含多个模态，可以利用小波变换(wavelet transformation, WT)、经验模态分解(empirical mode decomposition, EMD)、VMD或其变体(如表 2中的完全集成经验模态分解与自适应噪声(CEEMDAN))等算法将输入、输出信号分解为若干个窄带的子信号，以降低信号的非线性和非平稳性，然后用多个子神经网络分别对分解后的各分量进行预测并叠加预测结果得到最终输出 [24, 26, 31, 41-44]。结果表明时序预测模型与信号处理相结合的方式提高了预测精度和鲁棒性，具有很好的实用价值。</w:t>
      </w:r>
    </w:p>
    <w:tbl>
      <w:tblPr>
        <w:tblStyle w:val="11"/>
        <w:tblW w:w="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850"/>
      </w:tblGrid>
      <w:tr w14:paraId="50B27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0" w:type="auto"/>
            <w:tcBorders>
              <w:top w:val="nil"/>
              <w:left w:val="nil"/>
              <w:bottom w:val="nil"/>
              <w:right w:val="nil"/>
            </w:tcBorders>
            <w:shd w:val="clear" w:color="auto" w:fill="auto"/>
            <w:vAlign w:val="center"/>
          </w:tcPr>
          <w:p w14:paraId="04FE9F5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5" w:lineRule="atLeast"/>
              <w:ind w:left="0" w:right="0"/>
              <w:jc w:val="center"/>
              <w:rPr>
                <w:color w:val="666666"/>
                <w:sz w:val="21"/>
                <w:szCs w:val="21"/>
              </w:rPr>
            </w:pPr>
            <w:r>
              <w:rPr>
                <w:rStyle w:val="13"/>
                <w:b/>
                <w:bCs/>
                <w:color w:val="666666"/>
                <w:sz w:val="21"/>
                <w:szCs w:val="21"/>
              </w:rPr>
              <w:t>表 2 基于AI的时序预测模型与信号处理结合的案例</w:t>
            </w:r>
          </w:p>
        </w:tc>
      </w:tr>
    </w:tbl>
    <w:p w14:paraId="73A33D1B">
      <w:pPr>
        <w:rPr>
          <w:vanish/>
          <w:sz w:val="24"/>
          <w:szCs w:val="24"/>
        </w:rPr>
      </w:pPr>
    </w:p>
    <w:tbl>
      <w:tblPr>
        <w:tblStyle w:val="11"/>
        <w:tblW w:w="85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9"/>
        <w:gridCol w:w="1125"/>
        <w:gridCol w:w="2160"/>
        <w:gridCol w:w="2880"/>
        <w:gridCol w:w="1260"/>
      </w:tblGrid>
      <w:tr w14:paraId="2109A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1089" w:type="dxa"/>
            <w:tcBorders>
              <w:top w:val="single" w:color="000000" w:sz="6" w:space="0"/>
            </w:tcBorders>
            <w:shd w:val="clear" w:color="auto" w:fill="auto"/>
            <w:tcMar>
              <w:top w:w="120" w:type="dxa"/>
              <w:left w:w="120" w:type="dxa"/>
              <w:bottom w:w="120" w:type="dxa"/>
              <w:right w:w="120" w:type="dxa"/>
            </w:tcMar>
            <w:vAlign w:val="top"/>
          </w:tcPr>
          <w:p w14:paraId="541A2F48">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案例来源</w:t>
            </w:r>
          </w:p>
        </w:tc>
        <w:tc>
          <w:tcPr>
            <w:tcW w:w="1125" w:type="dxa"/>
            <w:tcBorders>
              <w:top w:val="single" w:color="000000" w:sz="6" w:space="0"/>
            </w:tcBorders>
            <w:shd w:val="clear" w:color="auto" w:fill="auto"/>
            <w:tcMar>
              <w:top w:w="120" w:type="dxa"/>
              <w:left w:w="120" w:type="dxa"/>
              <w:bottom w:w="120" w:type="dxa"/>
              <w:right w:w="120" w:type="dxa"/>
            </w:tcMar>
            <w:vAlign w:val="top"/>
          </w:tcPr>
          <w:p w14:paraId="5401519C">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数据来源</w:t>
            </w:r>
          </w:p>
        </w:tc>
        <w:tc>
          <w:tcPr>
            <w:tcW w:w="2160" w:type="dxa"/>
            <w:tcBorders>
              <w:top w:val="single" w:color="000000" w:sz="6" w:space="0"/>
            </w:tcBorders>
            <w:shd w:val="clear" w:color="auto" w:fill="auto"/>
            <w:tcMar>
              <w:top w:w="120" w:type="dxa"/>
              <w:left w:w="120" w:type="dxa"/>
              <w:bottom w:w="120" w:type="dxa"/>
              <w:right w:w="120" w:type="dxa"/>
            </w:tcMar>
            <w:vAlign w:val="top"/>
          </w:tcPr>
          <w:p w14:paraId="6436298D">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方法简称</w:t>
            </w:r>
          </w:p>
        </w:tc>
        <w:tc>
          <w:tcPr>
            <w:tcW w:w="2880" w:type="dxa"/>
            <w:tcBorders>
              <w:top w:val="single" w:color="000000" w:sz="6" w:space="0"/>
            </w:tcBorders>
            <w:shd w:val="clear" w:color="auto" w:fill="auto"/>
            <w:tcMar>
              <w:top w:w="120" w:type="dxa"/>
              <w:left w:w="120" w:type="dxa"/>
              <w:bottom w:w="120" w:type="dxa"/>
              <w:right w:w="120" w:type="dxa"/>
            </w:tcMar>
            <w:vAlign w:val="top"/>
          </w:tcPr>
          <w:p w14:paraId="489B8556">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模型预测的子信号</w:t>
            </w:r>
          </w:p>
        </w:tc>
        <w:tc>
          <w:tcPr>
            <w:tcW w:w="1260" w:type="dxa"/>
            <w:tcBorders>
              <w:top w:val="single" w:color="000000" w:sz="6" w:space="0"/>
            </w:tcBorders>
            <w:shd w:val="clear" w:color="auto" w:fill="auto"/>
            <w:tcMar>
              <w:top w:w="120" w:type="dxa"/>
              <w:left w:w="120" w:type="dxa"/>
              <w:bottom w:w="120" w:type="dxa"/>
              <w:right w:w="120" w:type="dxa"/>
            </w:tcMar>
            <w:vAlign w:val="top"/>
          </w:tcPr>
          <w:p w14:paraId="2085D80C">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预测对象</w:t>
            </w:r>
          </w:p>
        </w:tc>
      </w:tr>
      <w:tr w14:paraId="56A55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089" w:type="dxa"/>
            <w:tcBorders>
              <w:top w:val="single" w:color="000000" w:sz="6" w:space="0"/>
            </w:tcBorders>
            <w:shd w:val="clear" w:color="auto" w:fill="auto"/>
            <w:tcMar>
              <w:top w:w="120" w:type="dxa"/>
              <w:left w:w="120" w:type="dxa"/>
              <w:bottom w:w="120" w:type="dxa"/>
              <w:right w:w="120" w:type="dxa"/>
            </w:tcMar>
            <w:vAlign w:val="top"/>
          </w:tcPr>
          <w:p w14:paraId="3E135B90">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ascii="Calibri" w:hAnsi="Calibri" w:eastAsia="Calibri" w:cs="Calibri"/>
                <w:color w:val="0D6797"/>
                <w:kern w:val="0"/>
                <w:sz w:val="20"/>
                <w:szCs w:val="20"/>
                <w:u w:val="none"/>
                <w:lang w:val="en-US" w:eastAsia="zh-CN" w:bidi="ar"/>
              </w:rPr>
              <w:fldChar w:fldCharType="begin"/>
            </w:r>
            <w:r>
              <w:rPr>
                <w:rFonts w:ascii="Calibri" w:hAnsi="Calibri" w:eastAsia="Calibri" w:cs="Calibri"/>
                <w:color w:val="0D6797"/>
                <w:kern w:val="0"/>
                <w:sz w:val="20"/>
                <w:szCs w:val="20"/>
                <w:u w:val="none"/>
                <w:lang w:val="en-US" w:eastAsia="zh-CN" w:bidi="ar"/>
              </w:rPr>
              <w:instrText xml:space="preserve"> HYPERLINK "javascript:;" </w:instrText>
            </w:r>
            <w:r>
              <w:rPr>
                <w:rFonts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39</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single" w:color="000000" w:sz="6" w:space="0"/>
            </w:tcBorders>
            <w:shd w:val="clear" w:color="auto" w:fill="auto"/>
            <w:tcMar>
              <w:top w:w="120" w:type="dxa"/>
              <w:left w:w="120" w:type="dxa"/>
              <w:bottom w:w="120" w:type="dxa"/>
              <w:right w:w="120" w:type="dxa"/>
            </w:tcMar>
            <w:vAlign w:val="top"/>
          </w:tcPr>
          <w:p w14:paraId="31C4458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数值仿真</w:t>
            </w:r>
          </w:p>
        </w:tc>
        <w:tc>
          <w:tcPr>
            <w:tcW w:w="2160" w:type="dxa"/>
            <w:tcBorders>
              <w:top w:val="single" w:color="000000" w:sz="6" w:space="0"/>
            </w:tcBorders>
            <w:shd w:val="clear" w:color="auto" w:fill="auto"/>
            <w:tcMar>
              <w:top w:w="120" w:type="dxa"/>
              <w:left w:w="120" w:type="dxa"/>
              <w:bottom w:w="120" w:type="dxa"/>
              <w:right w:w="120" w:type="dxa"/>
            </w:tcMar>
            <w:vAlign w:val="top"/>
          </w:tcPr>
          <w:p w14:paraId="4BB4141F">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ANN</w:t>
            </w:r>
          </w:p>
        </w:tc>
        <w:tc>
          <w:tcPr>
            <w:tcW w:w="2880" w:type="dxa"/>
            <w:tcBorders>
              <w:top w:val="single" w:color="000000" w:sz="6" w:space="0"/>
            </w:tcBorders>
            <w:shd w:val="clear" w:color="auto" w:fill="auto"/>
            <w:tcMar>
              <w:top w:w="120" w:type="dxa"/>
              <w:left w:w="120" w:type="dxa"/>
              <w:bottom w:w="120" w:type="dxa"/>
              <w:right w:w="120" w:type="dxa"/>
            </w:tcMar>
            <w:vAlign w:val="top"/>
          </w:tcPr>
          <w:p w14:paraId="1B7AA709">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系泊张力的低频和波频分量</w:t>
            </w:r>
          </w:p>
        </w:tc>
        <w:tc>
          <w:tcPr>
            <w:tcW w:w="1260" w:type="dxa"/>
            <w:tcBorders>
              <w:top w:val="single" w:color="000000" w:sz="6" w:space="0"/>
            </w:tcBorders>
            <w:shd w:val="clear" w:color="auto" w:fill="auto"/>
            <w:tcMar>
              <w:top w:w="120" w:type="dxa"/>
              <w:left w:w="120" w:type="dxa"/>
              <w:bottom w:w="120" w:type="dxa"/>
              <w:right w:w="120" w:type="dxa"/>
            </w:tcMar>
            <w:vAlign w:val="top"/>
          </w:tcPr>
          <w:p w14:paraId="355D9552">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w:t>
            </w:r>
          </w:p>
        </w:tc>
      </w:tr>
      <w:tr w14:paraId="539F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089" w:type="dxa"/>
            <w:tcBorders>
              <w:top w:val="nil"/>
            </w:tcBorders>
            <w:shd w:val="clear" w:color="auto" w:fill="auto"/>
            <w:tcMar>
              <w:top w:w="120" w:type="dxa"/>
              <w:left w:w="120" w:type="dxa"/>
              <w:bottom w:w="120" w:type="dxa"/>
              <w:right w:w="120" w:type="dxa"/>
            </w:tcMar>
            <w:vAlign w:val="top"/>
          </w:tcPr>
          <w:p w14:paraId="499E7B38">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hint="default" w:ascii="Calibri" w:hAnsi="Calibri" w:eastAsia="Calibri" w:cs="Calibri"/>
                <w:color w:val="0D6797"/>
                <w:kern w:val="0"/>
                <w:sz w:val="20"/>
                <w:szCs w:val="20"/>
                <w:u w:val="none"/>
                <w:lang w:val="en-US" w:eastAsia="zh-CN" w:bidi="ar"/>
              </w:rPr>
              <w:fldChar w:fldCharType="begin"/>
            </w:r>
            <w:r>
              <w:rPr>
                <w:rFonts w:hint="default" w:ascii="Calibri" w:hAnsi="Calibri" w:eastAsia="Calibri" w:cs="Calibri"/>
                <w:color w:val="0D6797"/>
                <w:kern w:val="0"/>
                <w:sz w:val="20"/>
                <w:szCs w:val="20"/>
                <w:u w:val="none"/>
                <w:lang w:val="en-US" w:eastAsia="zh-CN" w:bidi="ar"/>
              </w:rPr>
              <w:instrText xml:space="preserve"> HYPERLINK "javascript:;" </w:instrText>
            </w:r>
            <w:r>
              <w:rPr>
                <w:rFonts w:hint="default"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40</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nil"/>
            </w:tcBorders>
            <w:shd w:val="clear" w:color="auto" w:fill="auto"/>
            <w:tcMar>
              <w:top w:w="120" w:type="dxa"/>
              <w:left w:w="120" w:type="dxa"/>
              <w:bottom w:w="120" w:type="dxa"/>
              <w:right w:w="120" w:type="dxa"/>
            </w:tcMar>
            <w:vAlign w:val="top"/>
          </w:tcPr>
          <w:p w14:paraId="61A36B0C">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数值仿真</w:t>
            </w:r>
          </w:p>
        </w:tc>
        <w:tc>
          <w:tcPr>
            <w:tcW w:w="2160" w:type="dxa"/>
            <w:tcBorders>
              <w:top w:val="nil"/>
            </w:tcBorders>
            <w:shd w:val="clear" w:color="auto" w:fill="auto"/>
            <w:tcMar>
              <w:top w:w="120" w:type="dxa"/>
              <w:left w:w="120" w:type="dxa"/>
              <w:bottom w:w="120" w:type="dxa"/>
              <w:right w:w="120" w:type="dxa"/>
            </w:tcMar>
            <w:vAlign w:val="top"/>
          </w:tcPr>
          <w:p w14:paraId="4707C8FB">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LAWR</w:t>
            </w:r>
          </w:p>
        </w:tc>
        <w:tc>
          <w:tcPr>
            <w:tcW w:w="2880" w:type="dxa"/>
            <w:tcBorders>
              <w:top w:val="nil"/>
            </w:tcBorders>
            <w:shd w:val="clear" w:color="auto" w:fill="auto"/>
            <w:tcMar>
              <w:top w:w="120" w:type="dxa"/>
              <w:left w:w="120" w:type="dxa"/>
              <w:bottom w:w="120" w:type="dxa"/>
              <w:right w:w="120" w:type="dxa"/>
            </w:tcMar>
            <w:vAlign w:val="top"/>
          </w:tcPr>
          <w:p w14:paraId="0B796CFA">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系泊张力的低频和波频分量</w:t>
            </w:r>
          </w:p>
        </w:tc>
        <w:tc>
          <w:tcPr>
            <w:tcW w:w="1260" w:type="dxa"/>
            <w:tcBorders>
              <w:top w:val="nil"/>
            </w:tcBorders>
            <w:shd w:val="clear" w:color="auto" w:fill="auto"/>
            <w:tcMar>
              <w:top w:w="120" w:type="dxa"/>
              <w:left w:w="120" w:type="dxa"/>
              <w:bottom w:w="120" w:type="dxa"/>
              <w:right w:w="120" w:type="dxa"/>
            </w:tcMar>
            <w:vAlign w:val="top"/>
          </w:tcPr>
          <w:p w14:paraId="15768014">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w:t>
            </w:r>
          </w:p>
        </w:tc>
      </w:tr>
      <w:tr w14:paraId="51840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089" w:type="dxa"/>
            <w:tcBorders>
              <w:top w:val="nil"/>
            </w:tcBorders>
            <w:shd w:val="clear" w:color="auto" w:fill="auto"/>
            <w:tcMar>
              <w:top w:w="120" w:type="dxa"/>
              <w:left w:w="120" w:type="dxa"/>
              <w:bottom w:w="120" w:type="dxa"/>
              <w:right w:w="120" w:type="dxa"/>
            </w:tcMar>
            <w:vAlign w:val="top"/>
          </w:tcPr>
          <w:p w14:paraId="14E2973E">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hint="default" w:ascii="Calibri" w:hAnsi="Calibri" w:eastAsia="Calibri" w:cs="Calibri"/>
                <w:color w:val="0D6797"/>
                <w:kern w:val="0"/>
                <w:sz w:val="20"/>
                <w:szCs w:val="20"/>
                <w:u w:val="none"/>
                <w:lang w:val="en-US" w:eastAsia="zh-CN" w:bidi="ar"/>
              </w:rPr>
              <w:fldChar w:fldCharType="begin"/>
            </w:r>
            <w:r>
              <w:rPr>
                <w:rFonts w:hint="default" w:ascii="Calibri" w:hAnsi="Calibri" w:eastAsia="Calibri" w:cs="Calibri"/>
                <w:color w:val="0D6797"/>
                <w:kern w:val="0"/>
                <w:sz w:val="20"/>
                <w:szCs w:val="20"/>
                <w:u w:val="none"/>
                <w:lang w:val="en-US" w:eastAsia="zh-CN" w:bidi="ar"/>
              </w:rPr>
              <w:instrText xml:space="preserve"> HYPERLINK "javascript:;" </w:instrText>
            </w:r>
            <w:r>
              <w:rPr>
                <w:rFonts w:hint="default"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24</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nil"/>
            </w:tcBorders>
            <w:shd w:val="clear" w:color="auto" w:fill="auto"/>
            <w:tcMar>
              <w:top w:w="120" w:type="dxa"/>
              <w:left w:w="120" w:type="dxa"/>
              <w:bottom w:w="120" w:type="dxa"/>
              <w:right w:w="120" w:type="dxa"/>
            </w:tcMar>
            <w:vAlign w:val="top"/>
          </w:tcPr>
          <w:p w14:paraId="76230CA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现场实测</w:t>
            </w:r>
          </w:p>
        </w:tc>
        <w:tc>
          <w:tcPr>
            <w:tcW w:w="2160" w:type="dxa"/>
            <w:tcBorders>
              <w:top w:val="nil"/>
            </w:tcBorders>
            <w:shd w:val="clear" w:color="auto" w:fill="auto"/>
            <w:tcMar>
              <w:top w:w="120" w:type="dxa"/>
              <w:left w:w="120" w:type="dxa"/>
              <w:bottom w:w="120" w:type="dxa"/>
              <w:right w:w="120" w:type="dxa"/>
            </w:tcMar>
            <w:vAlign w:val="top"/>
          </w:tcPr>
          <w:p w14:paraId="67F9F581">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VMD-CNN-BiLSTM</w:t>
            </w:r>
          </w:p>
        </w:tc>
        <w:tc>
          <w:tcPr>
            <w:tcW w:w="2880" w:type="dxa"/>
            <w:tcBorders>
              <w:top w:val="nil"/>
            </w:tcBorders>
            <w:shd w:val="clear" w:color="auto" w:fill="auto"/>
            <w:tcMar>
              <w:top w:w="120" w:type="dxa"/>
              <w:left w:w="120" w:type="dxa"/>
              <w:bottom w:w="120" w:type="dxa"/>
              <w:right w:w="120" w:type="dxa"/>
            </w:tcMar>
            <w:vAlign w:val="top"/>
          </w:tcPr>
          <w:p w14:paraId="463C1B4D">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系泊张力的本征模态函数</w:t>
            </w:r>
          </w:p>
        </w:tc>
        <w:tc>
          <w:tcPr>
            <w:tcW w:w="1260" w:type="dxa"/>
            <w:tcBorders>
              <w:top w:val="nil"/>
            </w:tcBorders>
            <w:shd w:val="clear" w:color="auto" w:fill="auto"/>
            <w:tcMar>
              <w:top w:w="120" w:type="dxa"/>
              <w:left w:w="120" w:type="dxa"/>
              <w:bottom w:w="120" w:type="dxa"/>
              <w:right w:w="120" w:type="dxa"/>
            </w:tcMar>
            <w:vAlign w:val="top"/>
          </w:tcPr>
          <w:p w14:paraId="1C697D71">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w:t>
            </w:r>
          </w:p>
        </w:tc>
      </w:tr>
      <w:tr w14:paraId="226A5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089" w:type="dxa"/>
            <w:tcBorders>
              <w:top w:val="nil"/>
            </w:tcBorders>
            <w:shd w:val="clear" w:color="auto" w:fill="auto"/>
            <w:tcMar>
              <w:top w:w="120" w:type="dxa"/>
              <w:left w:w="120" w:type="dxa"/>
              <w:bottom w:w="120" w:type="dxa"/>
              <w:right w:w="120" w:type="dxa"/>
            </w:tcMar>
            <w:vAlign w:val="top"/>
          </w:tcPr>
          <w:p w14:paraId="0C204B21">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hint="default" w:ascii="Calibri" w:hAnsi="Calibri" w:eastAsia="Calibri" w:cs="Calibri"/>
                <w:color w:val="0D6797"/>
                <w:kern w:val="0"/>
                <w:sz w:val="20"/>
                <w:szCs w:val="20"/>
                <w:u w:val="none"/>
                <w:lang w:val="en-US" w:eastAsia="zh-CN" w:bidi="ar"/>
              </w:rPr>
              <w:fldChar w:fldCharType="begin"/>
            </w:r>
            <w:r>
              <w:rPr>
                <w:rFonts w:hint="default" w:ascii="Calibri" w:hAnsi="Calibri" w:eastAsia="Calibri" w:cs="Calibri"/>
                <w:color w:val="0D6797"/>
                <w:kern w:val="0"/>
                <w:sz w:val="20"/>
                <w:szCs w:val="20"/>
                <w:u w:val="none"/>
                <w:lang w:val="en-US" w:eastAsia="zh-CN" w:bidi="ar"/>
              </w:rPr>
              <w:instrText xml:space="preserve"> HYPERLINK "javascript:;" </w:instrText>
            </w:r>
            <w:r>
              <w:rPr>
                <w:rFonts w:hint="default"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26</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nil"/>
            </w:tcBorders>
            <w:shd w:val="clear" w:color="auto" w:fill="auto"/>
            <w:tcMar>
              <w:top w:w="120" w:type="dxa"/>
              <w:left w:w="120" w:type="dxa"/>
              <w:bottom w:w="120" w:type="dxa"/>
              <w:right w:w="120" w:type="dxa"/>
            </w:tcMar>
            <w:vAlign w:val="top"/>
          </w:tcPr>
          <w:p w14:paraId="5A6EDA89">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现场实测</w:t>
            </w:r>
          </w:p>
        </w:tc>
        <w:tc>
          <w:tcPr>
            <w:tcW w:w="2160" w:type="dxa"/>
            <w:tcBorders>
              <w:top w:val="nil"/>
            </w:tcBorders>
            <w:shd w:val="clear" w:color="auto" w:fill="auto"/>
            <w:tcMar>
              <w:top w:w="120" w:type="dxa"/>
              <w:left w:w="120" w:type="dxa"/>
              <w:bottom w:w="120" w:type="dxa"/>
              <w:right w:w="120" w:type="dxa"/>
            </w:tcMar>
            <w:vAlign w:val="top"/>
          </w:tcPr>
          <w:p w14:paraId="2F3376B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CEEMDAN-CLL</w:t>
            </w:r>
          </w:p>
        </w:tc>
        <w:tc>
          <w:tcPr>
            <w:tcW w:w="2880" w:type="dxa"/>
            <w:tcBorders>
              <w:top w:val="nil"/>
            </w:tcBorders>
            <w:shd w:val="clear" w:color="auto" w:fill="auto"/>
            <w:tcMar>
              <w:top w:w="120" w:type="dxa"/>
              <w:left w:w="120" w:type="dxa"/>
              <w:bottom w:w="120" w:type="dxa"/>
              <w:right w:w="120" w:type="dxa"/>
            </w:tcMar>
            <w:vAlign w:val="top"/>
          </w:tcPr>
          <w:p w14:paraId="64E8AD59">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系泊张力的本征模态函数</w:t>
            </w:r>
          </w:p>
        </w:tc>
        <w:tc>
          <w:tcPr>
            <w:tcW w:w="1260" w:type="dxa"/>
            <w:tcBorders>
              <w:top w:val="nil"/>
            </w:tcBorders>
            <w:shd w:val="clear" w:color="auto" w:fill="auto"/>
            <w:tcMar>
              <w:top w:w="120" w:type="dxa"/>
              <w:left w:w="120" w:type="dxa"/>
              <w:bottom w:w="120" w:type="dxa"/>
              <w:right w:w="120" w:type="dxa"/>
            </w:tcMar>
            <w:vAlign w:val="top"/>
          </w:tcPr>
          <w:p w14:paraId="55670AA3">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w:t>
            </w:r>
          </w:p>
        </w:tc>
      </w:tr>
      <w:tr w14:paraId="7D922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089" w:type="dxa"/>
            <w:tcBorders>
              <w:top w:val="nil"/>
            </w:tcBorders>
            <w:shd w:val="clear" w:color="auto" w:fill="auto"/>
            <w:tcMar>
              <w:top w:w="120" w:type="dxa"/>
              <w:left w:w="120" w:type="dxa"/>
              <w:bottom w:w="120" w:type="dxa"/>
              <w:right w:w="120" w:type="dxa"/>
            </w:tcMar>
            <w:vAlign w:val="top"/>
          </w:tcPr>
          <w:p w14:paraId="086DA42F">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hint="default" w:ascii="Calibri" w:hAnsi="Calibri" w:eastAsia="Calibri" w:cs="Calibri"/>
                <w:color w:val="0D6797"/>
                <w:kern w:val="0"/>
                <w:sz w:val="20"/>
                <w:szCs w:val="20"/>
                <w:u w:val="none"/>
                <w:lang w:val="en-US" w:eastAsia="zh-CN" w:bidi="ar"/>
              </w:rPr>
              <w:fldChar w:fldCharType="begin"/>
            </w:r>
            <w:r>
              <w:rPr>
                <w:rFonts w:hint="default" w:ascii="Calibri" w:hAnsi="Calibri" w:eastAsia="Calibri" w:cs="Calibri"/>
                <w:color w:val="0D6797"/>
                <w:kern w:val="0"/>
                <w:sz w:val="20"/>
                <w:szCs w:val="20"/>
                <w:u w:val="none"/>
                <w:lang w:val="en-US" w:eastAsia="zh-CN" w:bidi="ar"/>
              </w:rPr>
              <w:instrText xml:space="preserve"> HYPERLINK "javascript:;" </w:instrText>
            </w:r>
            <w:r>
              <w:rPr>
                <w:rFonts w:hint="default"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31</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nil"/>
            </w:tcBorders>
            <w:shd w:val="clear" w:color="auto" w:fill="auto"/>
            <w:tcMar>
              <w:top w:w="120" w:type="dxa"/>
              <w:left w:w="120" w:type="dxa"/>
              <w:bottom w:w="120" w:type="dxa"/>
              <w:right w:w="120" w:type="dxa"/>
            </w:tcMar>
            <w:vAlign w:val="top"/>
          </w:tcPr>
          <w:p w14:paraId="3FA516AF">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数值仿真</w:t>
            </w:r>
          </w:p>
        </w:tc>
        <w:tc>
          <w:tcPr>
            <w:tcW w:w="2160" w:type="dxa"/>
            <w:tcBorders>
              <w:top w:val="nil"/>
            </w:tcBorders>
            <w:shd w:val="clear" w:color="auto" w:fill="auto"/>
            <w:tcMar>
              <w:top w:w="120" w:type="dxa"/>
              <w:left w:w="120" w:type="dxa"/>
              <w:bottom w:w="120" w:type="dxa"/>
              <w:right w:w="120" w:type="dxa"/>
            </w:tcMar>
            <w:vAlign w:val="top"/>
          </w:tcPr>
          <w:p w14:paraId="5F89250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VMD-MI-LSTM</w:t>
            </w:r>
          </w:p>
        </w:tc>
        <w:tc>
          <w:tcPr>
            <w:tcW w:w="2880" w:type="dxa"/>
            <w:tcBorders>
              <w:top w:val="nil"/>
            </w:tcBorders>
            <w:shd w:val="clear" w:color="auto" w:fill="auto"/>
            <w:tcMar>
              <w:top w:w="120" w:type="dxa"/>
              <w:left w:w="120" w:type="dxa"/>
              <w:bottom w:w="120" w:type="dxa"/>
              <w:right w:w="120" w:type="dxa"/>
            </w:tcMar>
            <w:vAlign w:val="top"/>
          </w:tcPr>
          <w:p w14:paraId="092F17B0">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系泊张力的本征模态函数</w:t>
            </w:r>
          </w:p>
        </w:tc>
        <w:tc>
          <w:tcPr>
            <w:tcW w:w="1260" w:type="dxa"/>
            <w:tcBorders>
              <w:top w:val="nil"/>
            </w:tcBorders>
            <w:shd w:val="clear" w:color="auto" w:fill="auto"/>
            <w:tcMar>
              <w:top w:w="120" w:type="dxa"/>
              <w:left w:w="120" w:type="dxa"/>
              <w:bottom w:w="120" w:type="dxa"/>
              <w:right w:w="120" w:type="dxa"/>
            </w:tcMar>
            <w:vAlign w:val="top"/>
          </w:tcPr>
          <w:p w14:paraId="797B80C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w:t>
            </w:r>
          </w:p>
        </w:tc>
      </w:tr>
      <w:tr w14:paraId="59758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089" w:type="dxa"/>
            <w:tcBorders>
              <w:top w:val="nil"/>
            </w:tcBorders>
            <w:shd w:val="clear" w:color="auto" w:fill="auto"/>
            <w:tcMar>
              <w:top w:w="120" w:type="dxa"/>
              <w:left w:w="120" w:type="dxa"/>
              <w:bottom w:w="120" w:type="dxa"/>
              <w:right w:w="120" w:type="dxa"/>
            </w:tcMar>
            <w:vAlign w:val="top"/>
          </w:tcPr>
          <w:p w14:paraId="1939C02F">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hint="default" w:ascii="Calibri" w:hAnsi="Calibri" w:eastAsia="Calibri" w:cs="Calibri"/>
                <w:color w:val="0D6797"/>
                <w:kern w:val="0"/>
                <w:sz w:val="20"/>
                <w:szCs w:val="20"/>
                <w:u w:val="none"/>
                <w:lang w:val="en-US" w:eastAsia="zh-CN" w:bidi="ar"/>
              </w:rPr>
              <w:fldChar w:fldCharType="begin"/>
            </w:r>
            <w:r>
              <w:rPr>
                <w:rFonts w:hint="default" w:ascii="Calibri" w:hAnsi="Calibri" w:eastAsia="Calibri" w:cs="Calibri"/>
                <w:color w:val="0D6797"/>
                <w:kern w:val="0"/>
                <w:sz w:val="20"/>
                <w:szCs w:val="20"/>
                <w:u w:val="none"/>
                <w:lang w:val="en-US" w:eastAsia="zh-CN" w:bidi="ar"/>
              </w:rPr>
              <w:instrText xml:space="preserve"> HYPERLINK "javascript:;" </w:instrText>
            </w:r>
            <w:r>
              <w:rPr>
                <w:rFonts w:hint="default"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41</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nil"/>
            </w:tcBorders>
            <w:shd w:val="clear" w:color="auto" w:fill="auto"/>
            <w:tcMar>
              <w:top w:w="120" w:type="dxa"/>
              <w:left w:w="120" w:type="dxa"/>
              <w:bottom w:w="120" w:type="dxa"/>
              <w:right w:w="120" w:type="dxa"/>
            </w:tcMar>
            <w:vAlign w:val="top"/>
          </w:tcPr>
          <w:p w14:paraId="07F98132">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现场实测</w:t>
            </w:r>
          </w:p>
        </w:tc>
        <w:tc>
          <w:tcPr>
            <w:tcW w:w="2160" w:type="dxa"/>
            <w:tcBorders>
              <w:top w:val="nil"/>
            </w:tcBorders>
            <w:shd w:val="clear" w:color="auto" w:fill="auto"/>
            <w:tcMar>
              <w:top w:w="120" w:type="dxa"/>
              <w:left w:w="120" w:type="dxa"/>
              <w:bottom w:w="120" w:type="dxa"/>
              <w:right w:w="120" w:type="dxa"/>
            </w:tcMar>
            <w:vAlign w:val="top"/>
          </w:tcPr>
          <w:p w14:paraId="5E52EC6B">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EEMD-CNN-LSTM-CQALO</w:t>
            </w:r>
          </w:p>
        </w:tc>
        <w:tc>
          <w:tcPr>
            <w:tcW w:w="2880" w:type="dxa"/>
            <w:tcBorders>
              <w:top w:val="nil"/>
            </w:tcBorders>
            <w:shd w:val="clear" w:color="auto" w:fill="auto"/>
            <w:tcMar>
              <w:top w:w="120" w:type="dxa"/>
              <w:left w:w="120" w:type="dxa"/>
              <w:bottom w:w="120" w:type="dxa"/>
              <w:right w:w="120" w:type="dxa"/>
            </w:tcMar>
            <w:vAlign w:val="top"/>
          </w:tcPr>
          <w:p w14:paraId="6C6E43A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浮体运动的本征模态函数</w:t>
            </w:r>
          </w:p>
        </w:tc>
        <w:tc>
          <w:tcPr>
            <w:tcW w:w="1260" w:type="dxa"/>
            <w:tcBorders>
              <w:top w:val="nil"/>
            </w:tcBorders>
            <w:shd w:val="clear" w:color="auto" w:fill="auto"/>
            <w:tcMar>
              <w:top w:w="120" w:type="dxa"/>
              <w:left w:w="120" w:type="dxa"/>
              <w:bottom w:w="120" w:type="dxa"/>
              <w:right w:w="120" w:type="dxa"/>
            </w:tcMar>
            <w:vAlign w:val="top"/>
          </w:tcPr>
          <w:p w14:paraId="59F04F04">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浮体运动</w:t>
            </w:r>
          </w:p>
        </w:tc>
      </w:tr>
      <w:tr w14:paraId="5C9D1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89" w:type="dxa"/>
            <w:tcBorders>
              <w:top w:val="nil"/>
            </w:tcBorders>
            <w:shd w:val="clear" w:color="auto" w:fill="auto"/>
            <w:tcMar>
              <w:top w:w="120" w:type="dxa"/>
              <w:left w:w="120" w:type="dxa"/>
              <w:bottom w:w="120" w:type="dxa"/>
              <w:right w:w="120" w:type="dxa"/>
            </w:tcMar>
            <w:vAlign w:val="top"/>
          </w:tcPr>
          <w:p w14:paraId="33E401F1">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hint="default" w:ascii="Calibri" w:hAnsi="Calibri" w:eastAsia="Calibri" w:cs="Calibri"/>
                <w:color w:val="0D6797"/>
                <w:kern w:val="0"/>
                <w:sz w:val="20"/>
                <w:szCs w:val="20"/>
                <w:u w:val="none"/>
                <w:lang w:val="en-US" w:eastAsia="zh-CN" w:bidi="ar"/>
              </w:rPr>
              <w:fldChar w:fldCharType="begin"/>
            </w:r>
            <w:r>
              <w:rPr>
                <w:rFonts w:hint="default" w:ascii="Calibri" w:hAnsi="Calibri" w:eastAsia="Calibri" w:cs="Calibri"/>
                <w:color w:val="0D6797"/>
                <w:kern w:val="0"/>
                <w:sz w:val="20"/>
                <w:szCs w:val="20"/>
                <w:u w:val="none"/>
                <w:lang w:val="en-US" w:eastAsia="zh-CN" w:bidi="ar"/>
              </w:rPr>
              <w:instrText xml:space="preserve"> HYPERLINK "javascript:;" </w:instrText>
            </w:r>
            <w:r>
              <w:rPr>
                <w:rFonts w:hint="default"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42</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nil"/>
            </w:tcBorders>
            <w:shd w:val="clear" w:color="auto" w:fill="auto"/>
            <w:tcMar>
              <w:top w:w="120" w:type="dxa"/>
              <w:left w:w="120" w:type="dxa"/>
              <w:bottom w:w="120" w:type="dxa"/>
              <w:right w:w="120" w:type="dxa"/>
            </w:tcMar>
            <w:vAlign w:val="top"/>
          </w:tcPr>
          <w:p w14:paraId="510A0AF3">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模型试验</w:t>
            </w:r>
          </w:p>
        </w:tc>
        <w:tc>
          <w:tcPr>
            <w:tcW w:w="2160" w:type="dxa"/>
            <w:tcBorders>
              <w:top w:val="nil"/>
            </w:tcBorders>
            <w:shd w:val="clear" w:color="auto" w:fill="auto"/>
            <w:tcMar>
              <w:top w:w="120" w:type="dxa"/>
              <w:left w:w="120" w:type="dxa"/>
              <w:bottom w:w="120" w:type="dxa"/>
              <w:right w:w="120" w:type="dxa"/>
            </w:tcMar>
            <w:vAlign w:val="top"/>
          </w:tcPr>
          <w:p w14:paraId="30CF294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VMD-CPM</w:t>
            </w:r>
          </w:p>
        </w:tc>
        <w:tc>
          <w:tcPr>
            <w:tcW w:w="2880" w:type="dxa"/>
            <w:tcBorders>
              <w:top w:val="nil"/>
            </w:tcBorders>
            <w:shd w:val="clear" w:color="auto" w:fill="auto"/>
            <w:tcMar>
              <w:top w:w="120" w:type="dxa"/>
              <w:left w:w="120" w:type="dxa"/>
              <w:bottom w:w="120" w:type="dxa"/>
              <w:right w:w="120" w:type="dxa"/>
            </w:tcMar>
            <w:vAlign w:val="top"/>
          </w:tcPr>
          <w:p w14:paraId="2C1BA34B">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浮体运动的本征模态函数</w:t>
            </w:r>
          </w:p>
        </w:tc>
        <w:tc>
          <w:tcPr>
            <w:tcW w:w="1260" w:type="dxa"/>
            <w:tcBorders>
              <w:top w:val="nil"/>
            </w:tcBorders>
            <w:shd w:val="clear" w:color="auto" w:fill="auto"/>
            <w:tcMar>
              <w:top w:w="120" w:type="dxa"/>
              <w:left w:w="120" w:type="dxa"/>
              <w:bottom w:w="120" w:type="dxa"/>
              <w:right w:w="120" w:type="dxa"/>
            </w:tcMar>
            <w:vAlign w:val="top"/>
          </w:tcPr>
          <w:p w14:paraId="5FC6059E">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浮体运动</w:t>
            </w:r>
          </w:p>
        </w:tc>
      </w:tr>
      <w:tr w14:paraId="05D06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089" w:type="dxa"/>
            <w:tcBorders>
              <w:top w:val="nil"/>
            </w:tcBorders>
            <w:shd w:val="clear" w:color="auto" w:fill="auto"/>
            <w:tcMar>
              <w:top w:w="120" w:type="dxa"/>
              <w:left w:w="120" w:type="dxa"/>
              <w:bottom w:w="120" w:type="dxa"/>
              <w:right w:w="120" w:type="dxa"/>
            </w:tcMar>
            <w:vAlign w:val="top"/>
          </w:tcPr>
          <w:p w14:paraId="7E85661B">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hint="default" w:ascii="Calibri" w:hAnsi="Calibri" w:eastAsia="Calibri" w:cs="Calibri"/>
                <w:color w:val="0D6797"/>
                <w:kern w:val="0"/>
                <w:sz w:val="20"/>
                <w:szCs w:val="20"/>
                <w:u w:val="none"/>
                <w:lang w:val="en-US" w:eastAsia="zh-CN" w:bidi="ar"/>
              </w:rPr>
              <w:fldChar w:fldCharType="begin"/>
            </w:r>
            <w:r>
              <w:rPr>
                <w:rFonts w:hint="default" w:ascii="Calibri" w:hAnsi="Calibri" w:eastAsia="Calibri" w:cs="Calibri"/>
                <w:color w:val="0D6797"/>
                <w:kern w:val="0"/>
                <w:sz w:val="20"/>
                <w:szCs w:val="20"/>
                <w:u w:val="none"/>
                <w:lang w:val="en-US" w:eastAsia="zh-CN" w:bidi="ar"/>
              </w:rPr>
              <w:instrText xml:space="preserve"> HYPERLINK "javascript:;" </w:instrText>
            </w:r>
            <w:r>
              <w:rPr>
                <w:rFonts w:hint="default"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43</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nil"/>
            </w:tcBorders>
            <w:shd w:val="clear" w:color="auto" w:fill="auto"/>
            <w:tcMar>
              <w:top w:w="120" w:type="dxa"/>
              <w:left w:w="120" w:type="dxa"/>
              <w:bottom w:w="120" w:type="dxa"/>
              <w:right w:w="120" w:type="dxa"/>
            </w:tcMar>
            <w:vAlign w:val="top"/>
          </w:tcPr>
          <w:p w14:paraId="2644D2D9">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数值仿真</w:t>
            </w:r>
          </w:p>
        </w:tc>
        <w:tc>
          <w:tcPr>
            <w:tcW w:w="2160" w:type="dxa"/>
            <w:tcBorders>
              <w:top w:val="nil"/>
            </w:tcBorders>
            <w:shd w:val="clear" w:color="auto" w:fill="auto"/>
            <w:tcMar>
              <w:top w:w="120" w:type="dxa"/>
              <w:left w:w="120" w:type="dxa"/>
              <w:bottom w:w="120" w:type="dxa"/>
              <w:right w:w="120" w:type="dxa"/>
            </w:tcMar>
            <w:vAlign w:val="top"/>
          </w:tcPr>
          <w:p w14:paraId="637040D3">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EMD-EWT-TF-LSTM</w:t>
            </w:r>
          </w:p>
        </w:tc>
        <w:tc>
          <w:tcPr>
            <w:tcW w:w="2880" w:type="dxa"/>
            <w:tcBorders>
              <w:top w:val="nil"/>
            </w:tcBorders>
            <w:shd w:val="clear" w:color="auto" w:fill="auto"/>
            <w:tcMar>
              <w:top w:w="120" w:type="dxa"/>
              <w:left w:w="120" w:type="dxa"/>
              <w:bottom w:w="120" w:type="dxa"/>
              <w:right w:w="120" w:type="dxa"/>
            </w:tcMar>
            <w:vAlign w:val="top"/>
          </w:tcPr>
          <w:p w14:paraId="502B04E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浮体运动的本征模态函数及其EWT子带</w:t>
            </w:r>
          </w:p>
        </w:tc>
        <w:tc>
          <w:tcPr>
            <w:tcW w:w="1260" w:type="dxa"/>
            <w:tcBorders>
              <w:top w:val="nil"/>
            </w:tcBorders>
            <w:shd w:val="clear" w:color="auto" w:fill="auto"/>
            <w:tcMar>
              <w:top w:w="120" w:type="dxa"/>
              <w:left w:w="120" w:type="dxa"/>
              <w:bottom w:w="120" w:type="dxa"/>
              <w:right w:w="120" w:type="dxa"/>
            </w:tcMar>
            <w:vAlign w:val="top"/>
          </w:tcPr>
          <w:p w14:paraId="6A2E189B">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浮体运动</w:t>
            </w:r>
          </w:p>
        </w:tc>
      </w:tr>
      <w:tr w14:paraId="15CC3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089" w:type="dxa"/>
            <w:tcBorders>
              <w:top w:val="nil"/>
              <w:bottom w:val="single" w:color="000000" w:sz="6" w:space="0"/>
            </w:tcBorders>
            <w:shd w:val="clear" w:color="auto" w:fill="auto"/>
            <w:tcMar>
              <w:top w:w="120" w:type="dxa"/>
              <w:left w:w="120" w:type="dxa"/>
              <w:bottom w:w="120" w:type="dxa"/>
              <w:right w:w="120" w:type="dxa"/>
            </w:tcMar>
            <w:vAlign w:val="top"/>
          </w:tcPr>
          <w:p w14:paraId="2EDAA92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文[</w:t>
            </w:r>
            <w:r>
              <w:rPr>
                <w:rFonts w:hint="default" w:ascii="Calibri" w:hAnsi="Calibri" w:eastAsia="Calibri" w:cs="Calibri"/>
                <w:color w:val="0D6797"/>
                <w:kern w:val="0"/>
                <w:sz w:val="20"/>
                <w:szCs w:val="20"/>
                <w:u w:val="none"/>
                <w:lang w:val="en-US" w:eastAsia="zh-CN" w:bidi="ar"/>
              </w:rPr>
              <w:fldChar w:fldCharType="begin"/>
            </w:r>
            <w:r>
              <w:rPr>
                <w:rFonts w:hint="default" w:ascii="Calibri" w:hAnsi="Calibri" w:eastAsia="Calibri" w:cs="Calibri"/>
                <w:color w:val="0D6797"/>
                <w:kern w:val="0"/>
                <w:sz w:val="20"/>
                <w:szCs w:val="20"/>
                <w:u w:val="none"/>
                <w:lang w:val="en-US" w:eastAsia="zh-CN" w:bidi="ar"/>
              </w:rPr>
              <w:instrText xml:space="preserve"> HYPERLINK "javascript:;" </w:instrText>
            </w:r>
            <w:r>
              <w:rPr>
                <w:rFonts w:hint="default" w:ascii="Calibri" w:hAnsi="Calibri" w:eastAsia="Calibri" w:cs="Calibri"/>
                <w:color w:val="0D6797"/>
                <w:kern w:val="0"/>
                <w:sz w:val="20"/>
                <w:szCs w:val="20"/>
                <w:u w:val="none"/>
                <w:lang w:val="en-US" w:eastAsia="zh-CN" w:bidi="ar"/>
              </w:rPr>
              <w:fldChar w:fldCharType="separate"/>
            </w:r>
            <w:r>
              <w:rPr>
                <w:rStyle w:val="15"/>
                <w:rFonts w:hint="default" w:ascii="Calibri" w:hAnsi="Calibri" w:eastAsia="Calibri" w:cs="Calibri"/>
                <w:color w:val="0D6797"/>
                <w:sz w:val="20"/>
                <w:szCs w:val="20"/>
                <w:u w:val="none"/>
              </w:rPr>
              <w:t>44</w:t>
            </w:r>
            <w:r>
              <w:rPr>
                <w:rFonts w:hint="default" w:ascii="Calibri" w:hAnsi="Calibri" w:eastAsia="Calibri" w:cs="Calibri"/>
                <w:color w:val="0D6797"/>
                <w:kern w:val="0"/>
                <w:sz w:val="20"/>
                <w:szCs w:val="20"/>
                <w:u w:val="none"/>
                <w:lang w:val="en-US" w:eastAsia="zh-CN" w:bidi="ar"/>
              </w:rPr>
              <w:fldChar w:fldCharType="end"/>
            </w:r>
            <w:r>
              <w:rPr>
                <w:rFonts w:ascii="宋体" w:hAnsi="宋体" w:eastAsia="宋体" w:cs="宋体"/>
                <w:color w:val="000000"/>
                <w:kern w:val="0"/>
                <w:sz w:val="20"/>
                <w:szCs w:val="20"/>
                <w:lang w:val="en-US" w:eastAsia="zh-CN" w:bidi="ar"/>
              </w:rPr>
              <w:t>]</w:t>
            </w:r>
          </w:p>
        </w:tc>
        <w:tc>
          <w:tcPr>
            <w:tcW w:w="1125" w:type="dxa"/>
            <w:tcBorders>
              <w:top w:val="nil"/>
              <w:bottom w:val="single" w:color="000000" w:sz="6" w:space="0"/>
            </w:tcBorders>
            <w:shd w:val="clear" w:color="auto" w:fill="auto"/>
            <w:tcMar>
              <w:top w:w="120" w:type="dxa"/>
              <w:left w:w="120" w:type="dxa"/>
              <w:bottom w:w="120" w:type="dxa"/>
              <w:right w:w="120" w:type="dxa"/>
            </w:tcMar>
            <w:vAlign w:val="top"/>
          </w:tcPr>
          <w:p w14:paraId="364267BF">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现场实测</w:t>
            </w:r>
          </w:p>
        </w:tc>
        <w:tc>
          <w:tcPr>
            <w:tcW w:w="2160" w:type="dxa"/>
            <w:tcBorders>
              <w:top w:val="nil"/>
              <w:bottom w:val="single" w:color="000000" w:sz="6" w:space="0"/>
            </w:tcBorders>
            <w:shd w:val="clear" w:color="auto" w:fill="auto"/>
            <w:tcMar>
              <w:top w:w="120" w:type="dxa"/>
              <w:left w:w="120" w:type="dxa"/>
              <w:bottom w:w="120" w:type="dxa"/>
              <w:right w:w="120" w:type="dxa"/>
            </w:tcMar>
            <w:vAlign w:val="top"/>
          </w:tcPr>
          <w:p w14:paraId="091CA23A">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WT-LSTM</w:t>
            </w:r>
          </w:p>
        </w:tc>
        <w:tc>
          <w:tcPr>
            <w:tcW w:w="2880" w:type="dxa"/>
            <w:tcBorders>
              <w:top w:val="nil"/>
              <w:bottom w:val="single" w:color="000000" w:sz="6" w:space="0"/>
            </w:tcBorders>
            <w:shd w:val="clear" w:color="auto" w:fill="auto"/>
            <w:tcMar>
              <w:top w:w="120" w:type="dxa"/>
              <w:left w:w="120" w:type="dxa"/>
              <w:bottom w:w="120" w:type="dxa"/>
              <w:right w:w="120" w:type="dxa"/>
            </w:tcMar>
            <w:vAlign w:val="top"/>
          </w:tcPr>
          <w:p w14:paraId="3780EECF">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系泊张力不同频段的子带</w:t>
            </w:r>
          </w:p>
        </w:tc>
        <w:tc>
          <w:tcPr>
            <w:tcW w:w="1260" w:type="dxa"/>
            <w:tcBorders>
              <w:top w:val="nil"/>
              <w:bottom w:val="single" w:color="000000" w:sz="6" w:space="0"/>
            </w:tcBorders>
            <w:shd w:val="clear" w:color="auto" w:fill="auto"/>
            <w:tcMar>
              <w:top w:w="120" w:type="dxa"/>
              <w:left w:w="120" w:type="dxa"/>
              <w:bottom w:w="120" w:type="dxa"/>
              <w:right w:w="120" w:type="dxa"/>
            </w:tcMar>
            <w:vAlign w:val="top"/>
          </w:tcPr>
          <w:p w14:paraId="338F0C45">
            <w:pPr>
              <w:keepNext w:val="0"/>
              <w:keepLines w:val="0"/>
              <w:widowControl/>
              <w:suppressLineNumbers w:val="0"/>
              <w:spacing w:before="0" w:beforeAutospacing="0" w:after="0" w:afterAutospacing="0" w:line="21" w:lineRule="atLeast"/>
              <w:ind w:left="0" w:right="0"/>
              <w:jc w:val="center"/>
              <w:textAlignment w:val="top"/>
              <w:rPr>
                <w:color w:val="000000"/>
                <w:sz w:val="20"/>
                <w:szCs w:val="20"/>
              </w:rPr>
            </w:pPr>
            <w:r>
              <w:rPr>
                <w:rFonts w:ascii="宋体" w:hAnsi="宋体" w:eastAsia="宋体" w:cs="宋体"/>
                <w:color w:val="000000"/>
                <w:kern w:val="0"/>
                <w:sz w:val="20"/>
                <w:szCs w:val="20"/>
                <w:lang w:val="en-US" w:eastAsia="zh-CN" w:bidi="ar"/>
              </w:rPr>
              <w:t>系泊张力</w:t>
            </w:r>
          </w:p>
        </w:tc>
      </w:tr>
    </w:tbl>
    <w:p w14:paraId="1FF8504A">
      <w:pPr>
        <w:rPr>
          <w:vanish/>
          <w:sz w:val="24"/>
          <w:szCs w:val="24"/>
        </w:rPr>
      </w:pPr>
    </w:p>
    <w:tbl>
      <w:tblPr>
        <w:tblStyle w:val="11"/>
        <w:tblW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
        <w:gridCol w:w="8300"/>
      </w:tblGrid>
      <w:tr w14:paraId="405BC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shd w:val="clear" w:color="auto" w:fill="auto"/>
            <w:vAlign w:val="top"/>
          </w:tcPr>
          <w:p w14:paraId="65AF533E">
            <w:pPr>
              <w:rPr>
                <w:rFonts w:hint="eastAsia" w:ascii="宋体" w:hAnsi="宋体" w:eastAsia="宋体" w:cs="宋体"/>
                <w:kern w:val="2"/>
                <w:sz w:val="20"/>
                <w:szCs w:val="21"/>
                <w:lang w:val="en-US" w:eastAsia="zh-CN" w:bidi="ar-SA"/>
              </w:rPr>
            </w:pPr>
          </w:p>
        </w:tc>
        <w:tc>
          <w:tcPr>
            <w:tcW w:w="0" w:type="auto"/>
            <w:shd w:val="clear" w:color="auto" w:fill="auto"/>
            <w:vAlign w:val="top"/>
          </w:tcPr>
          <w:p w14:paraId="77A19C52">
            <w:pPr>
              <w:keepNext w:val="0"/>
              <w:keepLines w:val="0"/>
              <w:widowControl/>
              <w:suppressLineNumbers w:val="0"/>
              <w:spacing w:before="0" w:beforeAutospacing="0" w:after="0" w:afterAutospacing="0"/>
              <w:ind w:left="0" w:right="0"/>
              <w:jc w:val="left"/>
              <w:rPr>
                <w:rFonts w:ascii="宋体" w:hAnsi="宋体" w:eastAsia="宋体" w:cs="宋体"/>
                <w:kern w:val="2"/>
                <w:sz w:val="20"/>
                <w:szCs w:val="21"/>
                <w:lang w:val="en-US" w:eastAsia="zh-CN" w:bidi="ar-SA"/>
              </w:rPr>
            </w:pPr>
            <w:r>
              <w:rPr>
                <w:rFonts w:ascii="宋体" w:hAnsi="宋体" w:eastAsia="宋体" w:cs="宋体"/>
                <w:kern w:val="2"/>
                <w:sz w:val="20"/>
                <w:szCs w:val="21"/>
                <w:lang w:val="en-US" w:eastAsia="zh-CN" w:bidi="ar-SA"/>
              </w:rPr>
              <w:t>注：CLL为卷积神经网络-长短期记忆网络及长短期记忆网络(CNN-LSTM &amp; LSTM), EEMD为集合经验模态分解(ensemble empirical mode decomposition), CPM为组合预测模型(combined prediction model)，EWT为经验小波变换(empirical wavelet transformation), TF为时频(time-frequency)。</w:t>
            </w:r>
          </w:p>
        </w:tc>
      </w:tr>
    </w:tbl>
    <w:p w14:paraId="1565656F">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时序预测神经网络还可与优化算法相结合，通常是为了调整神经网络中的超参数(如学习率、隐藏层维度、迭代次数等)，使其针对特定的问题拥有最佳的预测效果。常见的有网格搜索优化算法[45]、减半网格搜索优化算法[33]、Bayes优化算法[18, 46]、鲸鱼优化算法[47]、混沌量子蚁狮优化算法(CQALO)[41]等。</w:t>
      </w:r>
    </w:p>
    <w:p w14:paraId="48D2ED0B">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物理规律的嵌入也能使时序预测神经网络拥有更好的表现。Li等[48-49]提出了一种基于时-频物理信息的深度学习模型，用于半潜式平台运动的短期预测。在神经网络模型中引入短时Fourier变换和水动力传递函数，通过频域模块、时域模块分解并重构运动信号，实现对浮体纵摇、垂荡和纵荡运动的多时间步预测，结果表明所提模型明显优于传统LSTM模型，尤其在小样本情形下表现更优，且对未知海况具有良好的泛化能力，证明了该时频模型在实时监测和设计评估中的应用潜力。该方法通过Fourier变换和ANN学习了一个“非线性水动力传递函数”，具有一定的物理可解释性，因此其泛化能力也更优，类似于目前热门的物理信息神经网络(physics-informed neural networks, PINN)。通过将物理方程(常微分或偏微分方程)嵌入神经网络结构并构成损失函数的额外项，PINN可以在有限的数据情况下更精确地建模和预测海上风机的复杂行为[50]。纯神经网络模型响应迅速，但可解释性差；而纯物理模型可解释性优，但响应缓慢。PINN的概念提出已久，但目前主要应用于固定式结构物[50-52]，这主要是因为浮式结构物对应的物理信息远比固定式结构物的复杂(水动力计算、浮体与系泊耦合等)。物理信息带来可解释性的同时也引入了计算量，致使PINN的响应较慢。将神经网络和物理信息高效结合的思路之一是引入重点关注且能高效处理的物理信息，从而在一定程度上克服PINN响应慢的问题。</w:t>
      </w:r>
    </w:p>
    <w:p w14:paraId="40696FF3">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1.3 现有研究工作评述</w:t>
      </w:r>
    </w:p>
    <w:p w14:paraId="44AF60B8">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对于海上浮式结构物的动力响应，浮体和系泊的动力响应尤为重要。因此，目前的预测工作多集中于浮体运动和系泊导缆孔张力，也积累了大量源自数值仿真、模型试验和现场实测的数据集。然而，针对浮体及其关键结构(如浮筒、立柱和塔筒)内力的时序预测研究仍较为匮乏，上述物理量对于结构强度和疲劳的影响十分显著。此外，针对系泊其他关键节点处内力的预测也几乎尚未开展，如锚链-钢缆-锚链这种形式的混合系泊，应重点关注其过渡连接位置处的受力[53]。</w:t>
      </w:r>
    </w:p>
    <w:p w14:paraId="185D9ADF">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神经网络的输出大多是预测对象的估计值，输入则不加以限定，可以是单输入也可以是多输入，后者并不一定比前者拥有更好的预测精度。例如，卫慧等[54]基于LSTM模型对FOWT平台运动进行了极短期预测，对网络结构、输入特征和输入时长3个不确定因素进行了敏感性分析，发现纵摇信号的添加会降低纵荡的预测精度。刘飞飞[55]采用深度学习预测浮式结构物的运动响应，研究了不同海况、数据量、预测步长和输入参数对运动响应预测效果的影响，结果表明添加波浪时历作为输入对于预测浮体运动具有一定帮助。目前关于多输入的选择对预测精度的影响的相关研究较少，需通过消融实验验证输入信号的必要性，明确哪些信号的添加对预测目标有利是极为重要的，这不仅能为工程实践提供理论指导，还能充分发挥数据的内在价值。</w:t>
      </w:r>
    </w:p>
    <w:p w14:paraId="55A8F77F">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虽然目前可以通过信号处理和优化算法等手段优化预测模型的表现，但时序预测中仍然存在4个关键问题亟待解决：</w:t>
      </w:r>
    </w:p>
    <w:p w14:paraId="50C06963">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1) 训练数据的获取难度大且质量不佳。例如在对系泊张力预测的常用方法中，大多是通过大量由浮体运动和系泊张力构成的训练集对ANN进行训练，从而形成从浮体运动到系泊张力的映射关系。然而在工程实践中，浮式结构物的运动数据相对易于获取，而系泊张力的测量却较为困难。目前的研究大多是通过大量耗时的数值仿真，并且仿真结果与实际情况存在差异，这也是OC6项目一直研究的主题[56-58]。</w:t>
      </w:r>
    </w:p>
    <w:p w14:paraId="568055DC">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2) 预测模型的泛化性差。现有预测模型只能对一些同源(域内或域内插值)的测试集拥有较好的预测效果，因此纯数据驱动的时序预测方法难以在实际工程中得到应用。数据驱动与物理模型相结合的方法则拥有更优的泛化性和可解释性，但也存在一定的困难，因为不恰当地引入物理信息将会增大模型的计算量并失去实时性。</w:t>
      </w:r>
    </w:p>
    <w:p w14:paraId="1991B3FA">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3) 目前的预测模型多为确定性模型。该类模型在训练完成后对给定的输入只会输出一个点估计，并不会自带任何置信区间或分布信息，难以进行可靠性评估。</w:t>
      </w:r>
    </w:p>
    <w:p w14:paraId="00233412">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4) 目前的预测模型能基于历史数据对当前或未来的动力响应给出精确的短期预测，但在捕捉极端事件方面依然存在一定的局限性[59]。这主要是因为极端事件的样本不足、成因复杂，AI难以学习，而且常用损失函数不关注尾部误差。</w:t>
      </w:r>
    </w:p>
    <w:p w14:paraId="17CE9CD3">
      <w:pPr>
        <w:spacing w:before="100" w:after="60" w:line="360" w:lineRule="exact"/>
        <w:jc w:val="left"/>
        <w:rPr>
          <w:rFonts w:hint="eastAsia" w:ascii="黑体" w:hAnsi="黑体" w:eastAsia="黑体"/>
          <w:sz w:val="24"/>
        </w:rPr>
      </w:pPr>
      <w:r>
        <w:rPr>
          <w:rFonts w:hint="eastAsia" w:ascii="黑体" w:hAnsi="黑体" w:eastAsia="黑体"/>
          <w:sz w:val="24"/>
        </w:rPr>
        <w:t>2 AI在海上浮式结构物响应极值预测中的应用</w:t>
      </w:r>
    </w:p>
    <w:p w14:paraId="72FB0B05">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2.1 极值预测常用方法和基本流程</w:t>
      </w:r>
    </w:p>
    <w:p w14:paraId="3ACAB2FA">
      <w:pPr>
        <w:spacing w:before="100" w:after="60" w:line="360" w:lineRule="exact"/>
        <w:ind w:firstLine="400" w:firstLineChars="200"/>
        <w:jc w:val="left"/>
        <w:rPr>
          <w:rFonts w:hint="eastAsia" w:ascii="宋体" w:hAnsi="宋体" w:eastAsia="宋体" w:cs="宋体"/>
          <w:sz w:val="20"/>
          <w:szCs w:val="21"/>
        </w:rPr>
      </w:pPr>
      <w:r>
        <w:rPr>
          <w:rFonts w:hint="eastAsia" w:ascii="宋体" w:hAnsi="宋体" w:eastAsia="宋体" w:cs="宋体"/>
          <w:sz w:val="20"/>
          <w:szCs w:val="21"/>
        </w:rPr>
        <w:t>极值预测包括短期极值预测和长期极值预测，二者在工程实践中互为补充：前者保障日常运行安全与高效决策，后者构筑设计基础与极端风险防控框架。海上浮式结构物极值预测的常用方法和基本流程如图 5所示。</w:t>
      </w:r>
    </w:p>
    <w:p w14:paraId="0D3437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right="0"/>
        <w:jc w:val="left"/>
        <w:rPr>
          <w:rFonts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drawing>
          <wp:inline distT="0" distB="0" distL="114300" distR="114300">
            <wp:extent cx="5274310" cy="2418715"/>
            <wp:effectExtent l="0" t="0" r="2540" b="635"/>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11"/>
                    <a:stretch>
                      <a:fillRect/>
                    </a:stretch>
                  </pic:blipFill>
                  <pic:spPr>
                    <a:xfrm>
                      <a:off x="0" y="0"/>
                      <a:ext cx="5274310" cy="2418715"/>
                    </a:xfrm>
                    <a:prstGeom prst="rect">
                      <a:avLst/>
                    </a:prstGeom>
                    <a:noFill/>
                    <a:ln w="9525">
                      <a:noFill/>
                    </a:ln>
                  </pic:spPr>
                </pic:pic>
              </a:graphicData>
            </a:graphic>
          </wp:inline>
        </w:drawing>
      </w:r>
    </w:p>
    <w:tbl>
      <w:tblPr>
        <w:tblStyle w:val="11"/>
        <w:tblW w:w="8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20"/>
      </w:tblGrid>
      <w:tr w14:paraId="5CF91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5" w:hRule="atLeast"/>
          <w:jc w:val="center"/>
        </w:trPr>
        <w:tc>
          <w:tcPr>
            <w:tcW w:w="0" w:type="auto"/>
            <w:shd w:val="clear" w:color="auto" w:fill="auto"/>
            <w:vAlign w:val="center"/>
          </w:tcPr>
          <w:p w14:paraId="3F0B66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375" w:lineRule="atLeast"/>
              <w:ind w:left="0" w:right="0"/>
              <w:jc w:val="center"/>
              <w:rPr>
                <w:sz w:val="21"/>
                <w:szCs w:val="21"/>
              </w:rPr>
            </w:pPr>
            <w:r>
              <w:rPr>
                <w:rStyle w:val="13"/>
                <w:b/>
                <w:bCs/>
                <w:sz w:val="21"/>
                <w:szCs w:val="21"/>
              </w:rPr>
              <w:t>图 5 海上浮式结构物频域和时域极值估算的基本流程</w:t>
            </w:r>
          </w:p>
        </w:tc>
      </w:tr>
    </w:tbl>
    <w:p w14:paraId="73682BC9">
      <w:pPr>
        <w:spacing w:before="100" w:after="60" w:line="360" w:lineRule="exact"/>
        <w:jc w:val="left"/>
        <w:rPr>
          <w:rFonts w:hint="eastAsia" w:ascii="宋体" w:hAnsi="宋体" w:eastAsia="宋体" w:cs="宋体"/>
          <w:sz w:val="20"/>
          <w:szCs w:val="21"/>
        </w:rPr>
      </w:pPr>
    </w:p>
    <w:p w14:paraId="17553FC7">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对于频域极值估算方法，需要注意此处的响应传递函数并非描述从单位外力输入到响应输出的传递关系，即结构动力学中的传递函数，属于结构固有特性[60]，而是描述从单位环境输入(波幅或者风速脉动等)到响应输出的传递关系，其包含了“从单位环境输入到外力输出”和“从单位外力输入到响应输出”2层传递关系。当这2层传递关系均为线性时，才可获得线性的响应传递函数，此时该函数表征系统的固有特性，与环境输入无关。例如当波浪为主要外部荷载且波浪力采用线性势流理论求解时，此时从单位波幅输入到一阶势流力输出的传递函数(即荷载RAO)是线性的，与输入的波幅无关。此时，可通过波浪谱和线性的响应传递函数快速得到各海况下的响应谱。然后根据随机过程的极值理论(如Rayleigh、Gumbel分布等[61])估计短期极值。但由于细长杆件受到Morrison力或风机叶片受到气动拖曳力和升力等，从单位环境输入到外力输出的传递关系是非线性时变的，即使线性化后也会与环境输入相关，并非固有特性。以结构气动荷载计算为例进行说明如下：假设瞬时风速V(t)为平均风速Vm和小幅湍流脉动v(t)之和，则</w:t>
      </w:r>
    </w:p>
    <w:p w14:paraId="6798DA34">
      <w:pPr>
        <w:widowControl/>
        <w:snapToGrid w:val="0"/>
        <w:spacing w:line="340" w:lineRule="exact"/>
        <w:ind w:firstLine="400" w:firstLineChars="200"/>
        <w:jc w:val="right"/>
        <w:rPr>
          <w:rFonts w:hint="eastAsia" w:ascii="宋体" w:hAnsi="宋体" w:eastAsia="宋体" w:cs="宋体"/>
          <w:sz w:val="20"/>
          <w:szCs w:val="21"/>
          <w:highlight w:val="none"/>
        </w:rPr>
      </w:pPr>
      <w:r>
        <w:rPr>
          <w:rFonts w:hint="eastAsia" w:ascii="宋体" w:hAnsi="宋体" w:eastAsia="宋体" w:cs="宋体"/>
          <w:sz w:val="20"/>
          <w:szCs w:val="21"/>
          <w:highlight w:val="none"/>
        </w:rPr>
        <w:t>V(t)=Vm +v(t).</w:t>
      </w:r>
      <w:r>
        <w:rPr>
          <w:rFonts w:hint="eastAsia" w:ascii="宋体" w:hAnsi="宋体" w:eastAsia="宋体" w:cs="宋体"/>
          <w:sz w:val="20"/>
          <w:szCs w:val="21"/>
          <w:highlight w:val="none"/>
          <w:lang w:val="en-US" w:eastAsia="zh-CN"/>
        </w:rPr>
        <w:t xml:space="preserve">                             </w:t>
      </w:r>
      <w:r>
        <w:rPr>
          <w:rFonts w:hint="eastAsia" w:ascii="宋体" w:hAnsi="宋体" w:eastAsia="宋体" w:cs="宋体"/>
          <w:sz w:val="20"/>
          <w:szCs w:val="21"/>
          <w:highlight w:val="none"/>
        </w:rPr>
        <w:t xml:space="preserve"> (1)</w:t>
      </w:r>
    </w:p>
    <w:p w14:paraId="3139D82A">
      <w:pPr>
        <w:widowControl/>
        <w:snapToGrid w:val="0"/>
        <w:spacing w:line="340" w:lineRule="exact"/>
        <w:ind w:firstLine="400" w:firstLineChars="200"/>
        <w:rPr>
          <w:rFonts w:hint="eastAsia" w:ascii="宋体" w:hAnsi="宋体" w:eastAsia="宋体" w:cs="宋体"/>
          <w:sz w:val="20"/>
          <w:szCs w:val="21"/>
          <w:highlight w:val="none"/>
        </w:rPr>
      </w:pPr>
      <w:r>
        <w:rPr>
          <w:rFonts w:hint="eastAsia" w:ascii="宋体" w:hAnsi="宋体" w:eastAsia="宋体" w:cs="宋体"/>
          <w:sz w:val="20"/>
          <w:szCs w:val="21"/>
          <w:highlight w:val="none"/>
        </w:rPr>
        <w:t xml:space="preserve">气动荷载Faero(t)与瞬时风速的平方成正比,则 </w:t>
      </w:r>
    </w:p>
    <w:p w14:paraId="0079391D">
      <w:pPr>
        <w:widowControl/>
        <w:snapToGrid w:val="0"/>
        <w:spacing w:line="340" w:lineRule="exact"/>
        <w:ind w:firstLine="400" w:firstLineChars="200"/>
        <w:jc w:val="right"/>
        <w:rPr>
          <w:rFonts w:hint="eastAsia" w:ascii="宋体" w:hAnsi="宋体" w:eastAsia="宋体" w:cs="宋体"/>
          <w:sz w:val="20"/>
          <w:szCs w:val="21"/>
          <w:highlight w:val="none"/>
        </w:rPr>
      </w:pPr>
      <w:r>
        <w:rPr>
          <w:rFonts w:hint="eastAsia" w:ascii="宋体" w:hAnsi="宋体" w:eastAsia="宋体" w:cs="宋体"/>
          <w:sz w:val="20"/>
          <w:szCs w:val="21"/>
          <w:highlight w:val="none"/>
        </w:rPr>
        <w:t>Faero(t)∝ [Vm +v(t)]2 = V 2 m +2Vmv(t)+ [v(t)]2.</w:t>
      </w:r>
      <w:r>
        <w:rPr>
          <w:rFonts w:hint="eastAsia" w:ascii="宋体" w:hAnsi="宋体" w:eastAsia="宋体" w:cs="宋体"/>
          <w:sz w:val="20"/>
          <w:szCs w:val="21"/>
          <w:highlight w:val="none"/>
          <w:lang w:val="en-US" w:eastAsia="zh-CN"/>
        </w:rPr>
        <w:t xml:space="preserve">         </w:t>
      </w:r>
      <w:r>
        <w:rPr>
          <w:rFonts w:hint="eastAsia" w:ascii="宋体" w:hAnsi="宋体" w:eastAsia="宋体" w:cs="宋体"/>
          <w:sz w:val="20"/>
          <w:szCs w:val="21"/>
          <w:highlight w:val="none"/>
        </w:rPr>
        <w:t xml:space="preserve"> (2) </w:t>
      </w:r>
    </w:p>
    <w:p w14:paraId="6B94E77F">
      <w:pPr>
        <w:widowControl/>
        <w:snapToGrid w:val="0"/>
        <w:spacing w:line="340" w:lineRule="exact"/>
        <w:ind w:firstLine="400" w:firstLineChars="200"/>
        <w:rPr>
          <w:rFonts w:hint="eastAsia" w:ascii="宋体" w:hAnsi="宋体" w:eastAsia="宋体" w:cs="宋体"/>
          <w:sz w:val="20"/>
          <w:szCs w:val="21"/>
          <w:highlight w:val="none"/>
        </w:rPr>
      </w:pPr>
      <w:r>
        <w:rPr>
          <w:rFonts w:hint="eastAsia" w:ascii="宋体" w:hAnsi="宋体" w:eastAsia="宋体" w:cs="宋体"/>
          <w:sz w:val="20"/>
          <w:szCs w:val="21"/>
          <w:highlight w:val="none"/>
        </w:rPr>
        <w:t xml:space="preserve">若v(t)较小,忽略其二次小量[v(t)]2 后,气 动荷载的动态部分F dyn aero(t)近似为 </w:t>
      </w:r>
    </w:p>
    <w:p w14:paraId="49AFD72A">
      <w:pPr>
        <w:widowControl/>
        <w:snapToGrid w:val="0"/>
        <w:spacing w:line="340" w:lineRule="exact"/>
        <w:ind w:firstLine="400" w:firstLineChars="200"/>
        <w:jc w:val="right"/>
        <w:rPr>
          <w:rFonts w:hint="eastAsia" w:ascii="宋体" w:hAnsi="宋体" w:eastAsia="宋体" w:cs="宋体"/>
          <w:sz w:val="20"/>
          <w:szCs w:val="21"/>
          <w:highlight w:val="none"/>
        </w:rPr>
      </w:pPr>
      <w:r>
        <w:rPr>
          <w:rFonts w:hint="eastAsia" w:ascii="宋体" w:hAnsi="宋体" w:eastAsia="宋体" w:cs="宋体"/>
          <w:sz w:val="20"/>
          <w:szCs w:val="21"/>
          <w:highlight w:val="none"/>
        </w:rPr>
        <w:t xml:space="preserve">F dyn aero(t)=2BVmv(t). </w:t>
      </w:r>
      <w:r>
        <w:rPr>
          <w:rFonts w:hint="eastAsia" w:ascii="宋体" w:hAnsi="宋体" w:eastAsia="宋体" w:cs="宋体"/>
          <w:sz w:val="20"/>
          <w:szCs w:val="21"/>
          <w:highlight w:val="none"/>
          <w:lang w:val="en-US" w:eastAsia="zh-CN"/>
        </w:rPr>
        <w:t xml:space="preserve">                         </w:t>
      </w:r>
      <w:r>
        <w:rPr>
          <w:rFonts w:hint="eastAsia" w:ascii="宋体" w:hAnsi="宋体" w:eastAsia="宋体" w:cs="宋体"/>
          <w:sz w:val="20"/>
          <w:szCs w:val="21"/>
          <w:highlight w:val="none"/>
        </w:rPr>
        <w:t xml:space="preserve">(3) </w:t>
      </w:r>
    </w:p>
    <w:p w14:paraId="4DB315C7">
      <w:pPr>
        <w:widowControl/>
        <w:snapToGrid w:val="0"/>
        <w:spacing w:line="340" w:lineRule="exact"/>
        <w:ind w:firstLine="400" w:firstLineChars="200"/>
        <w:rPr>
          <w:rFonts w:hint="eastAsia" w:ascii="宋体" w:hAnsi="宋体" w:eastAsia="宋体" w:cs="宋体"/>
          <w:sz w:val="20"/>
          <w:szCs w:val="21"/>
          <w:highlight w:val="none"/>
        </w:rPr>
      </w:pPr>
      <w:r>
        <w:rPr>
          <w:rFonts w:hint="eastAsia" w:ascii="宋体" w:hAnsi="宋体" w:eastAsia="宋体" w:cs="宋体"/>
          <w:sz w:val="20"/>
          <w:szCs w:val="21"/>
          <w:highlight w:val="none"/>
        </w:rPr>
        <w:t xml:space="preserve">其中B 为包含空气密度、迎风面积、阻力系数等的 常数项。将式(3)变换至频域,则 </w:t>
      </w:r>
    </w:p>
    <w:p w14:paraId="6D762DF0">
      <w:pPr>
        <w:widowControl/>
        <w:snapToGrid w:val="0"/>
        <w:spacing w:line="340" w:lineRule="exact"/>
        <w:ind w:firstLine="400" w:firstLineChars="200"/>
        <w:jc w:val="right"/>
        <w:rPr>
          <w:rFonts w:hint="eastAsia" w:ascii="宋体" w:hAnsi="宋体" w:eastAsia="宋体" w:cs="宋体"/>
          <w:sz w:val="20"/>
          <w:szCs w:val="21"/>
          <w:highlight w:val="none"/>
        </w:rPr>
      </w:pPr>
      <w:r>
        <w:rPr>
          <w:rFonts w:hint="eastAsia" w:ascii="宋体" w:hAnsi="宋体" w:eastAsia="宋体" w:cs="宋体"/>
          <w:sz w:val="20"/>
          <w:szCs w:val="21"/>
          <w:highlight w:val="none"/>
        </w:rPr>
        <w:t>F dyn aero(f)=Haero(f,Vm)·v(f), Haero(f,Vm)=2BVm .</w:t>
      </w:r>
      <w:r>
        <w:rPr>
          <w:rFonts w:hint="eastAsia" w:ascii="宋体" w:hAnsi="宋体" w:eastAsia="宋体" w:cs="宋体"/>
          <w:sz w:val="20"/>
          <w:szCs w:val="21"/>
          <w:highlight w:val="none"/>
          <w:lang w:val="en-US" w:eastAsia="zh-CN"/>
        </w:rPr>
        <w:t xml:space="preserve">           </w:t>
      </w:r>
      <w:r>
        <w:rPr>
          <w:rFonts w:hint="eastAsia" w:ascii="宋体" w:hAnsi="宋体" w:eastAsia="宋体" w:cs="宋体"/>
          <w:sz w:val="20"/>
          <w:szCs w:val="21"/>
          <w:highlight w:val="none"/>
        </w:rPr>
        <w:t xml:space="preserve"> (4)</w:t>
      </w:r>
    </w:p>
    <w:p w14:paraId="4C10035D">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因此，从风速脉动到气动荷载的动态部分的传递函数为Haero(f, Vm)，其与Vm有关，所以并非严格的线性传递函数。此时图 5中的响应传递函数是非线性的，不能通过频域方法快速得到各工况下的响应谱，这长期限制了频域方法的实际应用。此外，对于海上浮式结构物而言，其动力响应至少包含浮体固有频率和波频(对于浮式风机还存在塔筒振动引起的高频)响应，呈现宽带特性。由于环境荷载的非线性和浮式风机系统本身的复杂性，致使动力响应具有较强的非Gauss特性[62-63]。基于时域耦合仿真的极值预测方法能够完整捕捉宽带、非线性和非Gauss特性，但计算成本高昂。</w:t>
      </w:r>
    </w:p>
    <w:tbl>
      <w:tblPr>
        <w:tblStyle w:val="11"/>
        <w:tblW w:w="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009"/>
      </w:tblGrid>
      <w:tr w14:paraId="612D1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jc w:val="center"/>
        </w:trPr>
        <w:tc>
          <w:tcPr>
            <w:tcW w:w="0" w:type="auto"/>
            <w:tcBorders>
              <w:top w:val="nil"/>
              <w:left w:val="nil"/>
              <w:bottom w:val="nil"/>
              <w:right w:val="nil"/>
            </w:tcBorders>
            <w:shd w:val="clear" w:color="auto" w:fill="auto"/>
            <w:vAlign w:val="center"/>
          </w:tcPr>
          <w:p w14:paraId="2A09058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5" w:lineRule="atLeast"/>
              <w:ind w:left="0" w:right="0"/>
              <w:jc w:val="center"/>
              <w:rPr>
                <w:color w:val="666666"/>
                <w:sz w:val="21"/>
                <w:szCs w:val="21"/>
              </w:rPr>
            </w:pPr>
            <w:r>
              <w:rPr>
                <w:rStyle w:val="13"/>
                <w:b/>
                <w:bCs/>
                <w:color w:val="666666"/>
                <w:sz w:val="21"/>
                <w:szCs w:val="21"/>
              </w:rPr>
              <w:t>表 3 AI在浮式结构物动力响应极值预测中的应用总结</w:t>
            </w:r>
          </w:p>
        </w:tc>
      </w:tr>
    </w:tbl>
    <w:p w14:paraId="1AE07867">
      <w:pPr>
        <w:rPr>
          <w:vanish/>
          <w:sz w:val="24"/>
          <w:szCs w:val="24"/>
        </w:rPr>
      </w:pPr>
    </w:p>
    <w:tbl>
      <w:tblPr>
        <w:tblStyle w:val="11"/>
        <w:tblW w:w="85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67"/>
        <w:gridCol w:w="1410"/>
        <w:gridCol w:w="1537"/>
        <w:gridCol w:w="4500"/>
      </w:tblGrid>
      <w:tr w14:paraId="1B25E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trPr>
        <w:tc>
          <w:tcPr>
            <w:tcW w:w="0" w:type="auto"/>
            <w:tcBorders>
              <w:top w:val="single" w:color="000000" w:sz="6" w:space="0"/>
            </w:tcBorders>
            <w:shd w:val="clear" w:color="auto" w:fill="auto"/>
            <w:tcMar>
              <w:top w:w="120" w:type="dxa"/>
              <w:left w:w="120" w:type="dxa"/>
              <w:bottom w:w="120" w:type="dxa"/>
              <w:right w:w="120" w:type="dxa"/>
            </w:tcMar>
            <w:vAlign w:val="top"/>
          </w:tcPr>
          <w:p w14:paraId="11362596">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文献来源</w:t>
            </w:r>
          </w:p>
        </w:tc>
        <w:tc>
          <w:tcPr>
            <w:tcW w:w="0" w:type="auto"/>
            <w:tcBorders>
              <w:top w:val="single" w:color="000000" w:sz="6" w:space="0"/>
            </w:tcBorders>
            <w:shd w:val="clear" w:color="auto" w:fill="auto"/>
            <w:tcMar>
              <w:top w:w="120" w:type="dxa"/>
              <w:left w:w="120" w:type="dxa"/>
              <w:bottom w:w="120" w:type="dxa"/>
              <w:right w:w="120" w:type="dxa"/>
            </w:tcMar>
            <w:vAlign w:val="top"/>
          </w:tcPr>
          <w:p w14:paraId="17A1F798">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方法简称</w:t>
            </w:r>
          </w:p>
        </w:tc>
        <w:tc>
          <w:tcPr>
            <w:tcW w:w="1537" w:type="dxa"/>
            <w:tcBorders>
              <w:top w:val="single" w:color="000000" w:sz="6" w:space="0"/>
            </w:tcBorders>
            <w:shd w:val="clear" w:color="auto" w:fill="auto"/>
            <w:tcMar>
              <w:top w:w="120" w:type="dxa"/>
              <w:left w:w="120" w:type="dxa"/>
              <w:bottom w:w="120" w:type="dxa"/>
              <w:right w:w="120" w:type="dxa"/>
            </w:tcMar>
            <w:vAlign w:val="top"/>
          </w:tcPr>
          <w:p w14:paraId="5453456D">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模型输入</w:t>
            </w:r>
          </w:p>
        </w:tc>
        <w:tc>
          <w:tcPr>
            <w:tcW w:w="4500" w:type="dxa"/>
            <w:tcBorders>
              <w:top w:val="single" w:color="000000" w:sz="6" w:space="0"/>
            </w:tcBorders>
            <w:shd w:val="clear" w:color="auto" w:fill="auto"/>
            <w:tcMar>
              <w:top w:w="120" w:type="dxa"/>
              <w:left w:w="120" w:type="dxa"/>
              <w:bottom w:w="120" w:type="dxa"/>
              <w:right w:w="120" w:type="dxa"/>
            </w:tcMar>
            <w:vAlign w:val="top"/>
          </w:tcPr>
          <w:p w14:paraId="1D3F5D52">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模型输出</w:t>
            </w:r>
          </w:p>
        </w:tc>
      </w:tr>
      <w:tr w14:paraId="3B489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tcBorders>
            <w:shd w:val="clear" w:color="auto" w:fill="auto"/>
            <w:tcMar>
              <w:top w:w="120" w:type="dxa"/>
              <w:left w:w="120" w:type="dxa"/>
              <w:bottom w:w="120" w:type="dxa"/>
              <w:right w:w="120" w:type="dxa"/>
            </w:tcMar>
            <w:vAlign w:val="top"/>
          </w:tcPr>
          <w:p w14:paraId="02C0D0D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ascii="Calibri" w:hAnsi="Calibri" w:eastAsia="Calibri" w:cs="Calibri"/>
                <w:color w:val="0D6797"/>
                <w:kern w:val="0"/>
                <w:sz w:val="21"/>
                <w:szCs w:val="21"/>
                <w:u w:val="none"/>
                <w:lang w:val="en-US" w:eastAsia="zh-CN" w:bidi="ar"/>
              </w:rPr>
              <w:fldChar w:fldCharType="begin"/>
            </w:r>
            <w:r>
              <w:rPr>
                <w:rFonts w:ascii="Calibri" w:hAnsi="Calibri" w:eastAsia="Calibri" w:cs="Calibri"/>
                <w:color w:val="0D6797"/>
                <w:kern w:val="0"/>
                <w:sz w:val="21"/>
                <w:szCs w:val="21"/>
                <w:u w:val="none"/>
                <w:lang w:val="en-US" w:eastAsia="zh-CN" w:bidi="ar"/>
              </w:rPr>
              <w:instrText xml:space="preserve"> HYPERLINK "javascript:;" </w:instrText>
            </w:r>
            <w:r>
              <w:rPr>
                <w:rFonts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64</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0" w:type="auto"/>
            <w:tcBorders>
              <w:top w:val="single" w:color="000000" w:sz="6" w:space="0"/>
            </w:tcBorders>
            <w:shd w:val="clear" w:color="auto" w:fill="auto"/>
            <w:tcMar>
              <w:top w:w="120" w:type="dxa"/>
              <w:left w:w="120" w:type="dxa"/>
              <w:bottom w:w="120" w:type="dxa"/>
              <w:right w:w="120" w:type="dxa"/>
            </w:tcMar>
            <w:vAlign w:val="top"/>
          </w:tcPr>
          <w:p w14:paraId="6E590592">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LSTM</w:t>
            </w:r>
          </w:p>
        </w:tc>
        <w:tc>
          <w:tcPr>
            <w:tcW w:w="1537" w:type="dxa"/>
            <w:tcBorders>
              <w:top w:val="single" w:color="000000" w:sz="6" w:space="0"/>
            </w:tcBorders>
            <w:shd w:val="clear" w:color="auto" w:fill="auto"/>
            <w:tcMar>
              <w:top w:w="120" w:type="dxa"/>
              <w:left w:w="120" w:type="dxa"/>
              <w:bottom w:w="120" w:type="dxa"/>
              <w:right w:w="120" w:type="dxa"/>
            </w:tcMar>
            <w:vAlign w:val="top"/>
          </w:tcPr>
          <w:p w14:paraId="79AD9586">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环境的分形维数和分布拟合参数等</w:t>
            </w:r>
          </w:p>
        </w:tc>
        <w:tc>
          <w:tcPr>
            <w:tcW w:w="4500" w:type="dxa"/>
            <w:tcBorders>
              <w:top w:val="single" w:color="000000" w:sz="6" w:space="0"/>
            </w:tcBorders>
            <w:shd w:val="clear" w:color="auto" w:fill="auto"/>
            <w:tcMar>
              <w:top w:w="120" w:type="dxa"/>
              <w:left w:w="120" w:type="dxa"/>
              <w:bottom w:w="120" w:type="dxa"/>
              <w:right w:w="120" w:type="dxa"/>
            </w:tcMar>
            <w:vAlign w:val="top"/>
          </w:tcPr>
          <w:p w14:paraId="5F5FC02E">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浮体运动短期极值</w:t>
            </w:r>
          </w:p>
        </w:tc>
      </w:tr>
      <w:tr w14:paraId="336FE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603FA44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65</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66</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0" w:type="auto"/>
            <w:tcBorders>
              <w:top w:val="nil"/>
            </w:tcBorders>
            <w:shd w:val="clear" w:color="auto" w:fill="auto"/>
            <w:tcMar>
              <w:top w:w="120" w:type="dxa"/>
              <w:left w:w="120" w:type="dxa"/>
              <w:bottom w:w="120" w:type="dxa"/>
              <w:right w:w="120" w:type="dxa"/>
            </w:tcMar>
            <w:vAlign w:val="top"/>
          </w:tcPr>
          <w:p w14:paraId="28E855FB">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MLP</w:t>
            </w:r>
          </w:p>
        </w:tc>
        <w:tc>
          <w:tcPr>
            <w:tcW w:w="1537" w:type="dxa"/>
            <w:tcBorders>
              <w:top w:val="nil"/>
            </w:tcBorders>
            <w:shd w:val="clear" w:color="auto" w:fill="auto"/>
            <w:tcMar>
              <w:top w:w="120" w:type="dxa"/>
              <w:left w:w="120" w:type="dxa"/>
              <w:bottom w:w="120" w:type="dxa"/>
              <w:right w:w="120" w:type="dxa"/>
            </w:tcMar>
            <w:vAlign w:val="top"/>
          </w:tcPr>
          <w:p w14:paraId="267FA743">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4500" w:type="dxa"/>
            <w:tcBorders>
              <w:top w:val="nil"/>
            </w:tcBorders>
            <w:shd w:val="clear" w:color="auto" w:fill="auto"/>
            <w:tcMar>
              <w:top w:w="120" w:type="dxa"/>
              <w:left w:w="120" w:type="dxa"/>
              <w:bottom w:w="120" w:type="dxa"/>
              <w:right w:w="120" w:type="dxa"/>
            </w:tcMar>
            <w:vAlign w:val="top"/>
          </w:tcPr>
          <w:p w14:paraId="277A925D">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浮体运动短期极值</w:t>
            </w:r>
          </w:p>
        </w:tc>
      </w:tr>
      <w:tr w14:paraId="0D3AB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65623CB8">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67</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0" w:type="auto"/>
            <w:tcBorders>
              <w:top w:val="nil"/>
            </w:tcBorders>
            <w:shd w:val="clear" w:color="auto" w:fill="auto"/>
            <w:tcMar>
              <w:top w:w="120" w:type="dxa"/>
              <w:left w:w="120" w:type="dxa"/>
              <w:bottom w:w="120" w:type="dxa"/>
              <w:right w:w="120" w:type="dxa"/>
            </w:tcMar>
            <w:vAlign w:val="top"/>
          </w:tcPr>
          <w:p w14:paraId="2617926B">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GA-BP/SVM/GP</w:t>
            </w:r>
          </w:p>
        </w:tc>
        <w:tc>
          <w:tcPr>
            <w:tcW w:w="1537" w:type="dxa"/>
            <w:tcBorders>
              <w:top w:val="nil"/>
            </w:tcBorders>
            <w:shd w:val="clear" w:color="auto" w:fill="auto"/>
            <w:tcMar>
              <w:top w:w="120" w:type="dxa"/>
              <w:left w:w="120" w:type="dxa"/>
              <w:bottom w:w="120" w:type="dxa"/>
              <w:right w:w="120" w:type="dxa"/>
            </w:tcMar>
            <w:vAlign w:val="top"/>
          </w:tcPr>
          <w:p w14:paraId="0C627ACB">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4500" w:type="dxa"/>
            <w:tcBorders>
              <w:top w:val="nil"/>
            </w:tcBorders>
            <w:shd w:val="clear" w:color="auto" w:fill="auto"/>
            <w:tcMar>
              <w:top w:w="120" w:type="dxa"/>
              <w:left w:w="120" w:type="dxa"/>
              <w:bottom w:w="120" w:type="dxa"/>
              <w:right w:w="120" w:type="dxa"/>
            </w:tcMar>
            <w:vAlign w:val="top"/>
          </w:tcPr>
          <w:p w14:paraId="720CA44E">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浮体运动和系泊张力的短期平均值和标准差</w:t>
            </w:r>
          </w:p>
        </w:tc>
      </w:tr>
      <w:tr w14:paraId="6F664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45645654">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68</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0" w:type="auto"/>
            <w:tcBorders>
              <w:top w:val="nil"/>
            </w:tcBorders>
            <w:shd w:val="clear" w:color="auto" w:fill="auto"/>
            <w:tcMar>
              <w:top w:w="120" w:type="dxa"/>
              <w:left w:w="120" w:type="dxa"/>
              <w:bottom w:w="120" w:type="dxa"/>
              <w:right w:w="120" w:type="dxa"/>
            </w:tcMar>
            <w:vAlign w:val="top"/>
          </w:tcPr>
          <w:p w14:paraId="0AD5D8BB">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MLP</w:t>
            </w:r>
          </w:p>
        </w:tc>
        <w:tc>
          <w:tcPr>
            <w:tcW w:w="1537" w:type="dxa"/>
            <w:tcBorders>
              <w:top w:val="nil"/>
            </w:tcBorders>
            <w:shd w:val="clear" w:color="auto" w:fill="auto"/>
            <w:tcMar>
              <w:top w:w="120" w:type="dxa"/>
              <w:left w:w="120" w:type="dxa"/>
              <w:bottom w:w="120" w:type="dxa"/>
              <w:right w:w="120" w:type="dxa"/>
            </w:tcMar>
            <w:vAlign w:val="top"/>
          </w:tcPr>
          <w:p w14:paraId="341EF77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4500" w:type="dxa"/>
            <w:tcBorders>
              <w:top w:val="nil"/>
            </w:tcBorders>
            <w:shd w:val="clear" w:color="auto" w:fill="auto"/>
            <w:tcMar>
              <w:top w:w="120" w:type="dxa"/>
              <w:left w:w="120" w:type="dxa"/>
              <w:bottom w:w="120" w:type="dxa"/>
              <w:right w:w="120" w:type="dxa"/>
            </w:tcMar>
            <w:vAlign w:val="top"/>
          </w:tcPr>
          <w:p w14:paraId="3468D15B">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系泊张力短期极值</w:t>
            </w:r>
          </w:p>
        </w:tc>
      </w:tr>
      <w:tr w14:paraId="1FE2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3A1081C8">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69</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0" w:type="auto"/>
            <w:tcBorders>
              <w:top w:val="nil"/>
            </w:tcBorders>
            <w:shd w:val="clear" w:color="auto" w:fill="auto"/>
            <w:tcMar>
              <w:top w:w="120" w:type="dxa"/>
              <w:left w:w="120" w:type="dxa"/>
              <w:bottom w:w="120" w:type="dxa"/>
              <w:right w:w="120" w:type="dxa"/>
            </w:tcMar>
            <w:vAlign w:val="top"/>
          </w:tcPr>
          <w:p w14:paraId="7B4B29D4">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GA-BP/Kriging</w:t>
            </w:r>
          </w:p>
        </w:tc>
        <w:tc>
          <w:tcPr>
            <w:tcW w:w="1537" w:type="dxa"/>
            <w:tcBorders>
              <w:top w:val="nil"/>
            </w:tcBorders>
            <w:shd w:val="clear" w:color="auto" w:fill="auto"/>
            <w:tcMar>
              <w:top w:w="120" w:type="dxa"/>
              <w:left w:w="120" w:type="dxa"/>
              <w:bottom w:w="120" w:type="dxa"/>
              <w:right w:w="120" w:type="dxa"/>
            </w:tcMar>
            <w:vAlign w:val="top"/>
          </w:tcPr>
          <w:p w14:paraId="537A2383">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4500" w:type="dxa"/>
            <w:tcBorders>
              <w:top w:val="nil"/>
            </w:tcBorders>
            <w:shd w:val="clear" w:color="auto" w:fill="auto"/>
            <w:tcMar>
              <w:top w:w="120" w:type="dxa"/>
              <w:left w:w="120" w:type="dxa"/>
              <w:bottom w:w="120" w:type="dxa"/>
              <w:right w:w="120" w:type="dxa"/>
            </w:tcMar>
            <w:vAlign w:val="top"/>
          </w:tcPr>
          <w:p w14:paraId="2250829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浮体运动、系泊张力、塔基弯矩和叶根弯矩短期极值所拟合的GPD分布参数</w:t>
            </w:r>
          </w:p>
        </w:tc>
      </w:tr>
      <w:tr w14:paraId="34738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3869D072">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70</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0" w:type="auto"/>
            <w:tcBorders>
              <w:top w:val="nil"/>
            </w:tcBorders>
            <w:shd w:val="clear" w:color="auto" w:fill="auto"/>
            <w:tcMar>
              <w:top w:w="120" w:type="dxa"/>
              <w:left w:w="120" w:type="dxa"/>
              <w:bottom w:w="120" w:type="dxa"/>
              <w:right w:w="120" w:type="dxa"/>
            </w:tcMar>
            <w:vAlign w:val="top"/>
          </w:tcPr>
          <w:p w14:paraId="4B2B55AF">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IFORM-MLFF</w:t>
            </w:r>
          </w:p>
        </w:tc>
        <w:tc>
          <w:tcPr>
            <w:tcW w:w="1537" w:type="dxa"/>
            <w:tcBorders>
              <w:top w:val="nil"/>
            </w:tcBorders>
            <w:shd w:val="clear" w:color="auto" w:fill="auto"/>
            <w:tcMar>
              <w:top w:w="120" w:type="dxa"/>
              <w:left w:w="120" w:type="dxa"/>
              <w:bottom w:w="120" w:type="dxa"/>
              <w:right w:w="120" w:type="dxa"/>
            </w:tcMar>
            <w:vAlign w:val="top"/>
          </w:tcPr>
          <w:p w14:paraId="46EEE87C">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4500" w:type="dxa"/>
            <w:tcBorders>
              <w:top w:val="nil"/>
            </w:tcBorders>
            <w:shd w:val="clear" w:color="auto" w:fill="auto"/>
            <w:tcMar>
              <w:top w:w="120" w:type="dxa"/>
              <w:left w:w="120" w:type="dxa"/>
              <w:bottom w:w="120" w:type="dxa"/>
              <w:right w:w="120" w:type="dxa"/>
            </w:tcMar>
            <w:vAlign w:val="top"/>
          </w:tcPr>
          <w:p w14:paraId="2BA3F38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长重现期海况下的叶根弯矩、塔基弯矩和系泊张力的短期极值</w:t>
            </w:r>
          </w:p>
        </w:tc>
      </w:tr>
      <w:tr w14:paraId="1E6D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0CF11BD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71</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0" w:type="auto"/>
            <w:tcBorders>
              <w:top w:val="nil"/>
            </w:tcBorders>
            <w:shd w:val="clear" w:color="auto" w:fill="auto"/>
            <w:tcMar>
              <w:top w:w="120" w:type="dxa"/>
              <w:left w:w="120" w:type="dxa"/>
              <w:bottom w:w="120" w:type="dxa"/>
              <w:right w:w="120" w:type="dxa"/>
            </w:tcMar>
            <w:vAlign w:val="top"/>
          </w:tcPr>
          <w:p w14:paraId="14C97676">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ANN-ISMCS</w:t>
            </w:r>
          </w:p>
        </w:tc>
        <w:tc>
          <w:tcPr>
            <w:tcW w:w="1537" w:type="dxa"/>
            <w:tcBorders>
              <w:top w:val="nil"/>
            </w:tcBorders>
            <w:shd w:val="clear" w:color="auto" w:fill="auto"/>
            <w:tcMar>
              <w:top w:w="120" w:type="dxa"/>
              <w:left w:w="120" w:type="dxa"/>
              <w:bottom w:w="120" w:type="dxa"/>
              <w:right w:w="120" w:type="dxa"/>
            </w:tcMar>
            <w:vAlign w:val="top"/>
          </w:tcPr>
          <w:p w14:paraId="030D2D68">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4500" w:type="dxa"/>
            <w:tcBorders>
              <w:top w:val="nil"/>
            </w:tcBorders>
            <w:shd w:val="clear" w:color="auto" w:fill="auto"/>
            <w:tcMar>
              <w:top w:w="120" w:type="dxa"/>
              <w:left w:w="120" w:type="dxa"/>
              <w:bottom w:w="120" w:type="dxa"/>
              <w:right w:w="120" w:type="dxa"/>
            </w:tcMar>
            <w:vAlign w:val="top"/>
          </w:tcPr>
          <w:p w14:paraId="3C60A40C">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代表性短期海况下的系泊张力极值、全长期分析获得的长期极值</w:t>
            </w:r>
          </w:p>
        </w:tc>
      </w:tr>
      <w:tr w14:paraId="6563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bottom w:val="single" w:color="000000" w:sz="6" w:space="0"/>
            </w:tcBorders>
            <w:shd w:val="clear" w:color="auto" w:fill="auto"/>
            <w:tcMar>
              <w:top w:w="120" w:type="dxa"/>
              <w:left w:w="120" w:type="dxa"/>
              <w:bottom w:w="120" w:type="dxa"/>
              <w:right w:w="120" w:type="dxa"/>
            </w:tcMar>
            <w:vAlign w:val="top"/>
          </w:tcPr>
          <w:p w14:paraId="4DEF7A8F">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72</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0" w:type="auto"/>
            <w:tcBorders>
              <w:top w:val="nil"/>
              <w:bottom w:val="single" w:color="000000" w:sz="6" w:space="0"/>
            </w:tcBorders>
            <w:shd w:val="clear" w:color="auto" w:fill="auto"/>
            <w:tcMar>
              <w:top w:w="120" w:type="dxa"/>
              <w:left w:w="120" w:type="dxa"/>
              <w:bottom w:w="120" w:type="dxa"/>
              <w:right w:w="120" w:type="dxa"/>
            </w:tcMar>
            <w:vAlign w:val="top"/>
          </w:tcPr>
          <w:p w14:paraId="40CB2424">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PCE-ISMCS</w:t>
            </w:r>
          </w:p>
        </w:tc>
        <w:tc>
          <w:tcPr>
            <w:tcW w:w="1537" w:type="dxa"/>
            <w:tcBorders>
              <w:top w:val="nil"/>
              <w:bottom w:val="single" w:color="000000" w:sz="6" w:space="0"/>
            </w:tcBorders>
            <w:shd w:val="clear" w:color="auto" w:fill="auto"/>
            <w:tcMar>
              <w:top w:w="120" w:type="dxa"/>
              <w:left w:w="120" w:type="dxa"/>
              <w:bottom w:w="120" w:type="dxa"/>
              <w:right w:w="120" w:type="dxa"/>
            </w:tcMar>
            <w:vAlign w:val="top"/>
          </w:tcPr>
          <w:p w14:paraId="419511F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4500" w:type="dxa"/>
            <w:tcBorders>
              <w:top w:val="nil"/>
              <w:bottom w:val="single" w:color="000000" w:sz="6" w:space="0"/>
            </w:tcBorders>
            <w:shd w:val="clear" w:color="auto" w:fill="auto"/>
            <w:tcMar>
              <w:top w:w="120" w:type="dxa"/>
              <w:left w:w="120" w:type="dxa"/>
              <w:bottom w:w="120" w:type="dxa"/>
              <w:right w:w="120" w:type="dxa"/>
            </w:tcMar>
            <w:vAlign w:val="top"/>
          </w:tcPr>
          <w:p w14:paraId="4FDFDC70">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代表性短期海况下的浮体纵荡极值、全长期分析获得的长期极值</w:t>
            </w:r>
          </w:p>
        </w:tc>
      </w:tr>
    </w:tbl>
    <w:p w14:paraId="56DE72C5">
      <w:pPr>
        <w:rPr>
          <w:vanish/>
          <w:sz w:val="24"/>
          <w:szCs w:val="24"/>
        </w:rPr>
      </w:pPr>
    </w:p>
    <w:tbl>
      <w:tblPr>
        <w:tblStyle w:val="11"/>
        <w:tblW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
        <w:gridCol w:w="8300"/>
      </w:tblGrid>
      <w:tr w14:paraId="41A63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shd w:val="clear" w:color="auto" w:fill="auto"/>
            <w:vAlign w:val="top"/>
          </w:tcPr>
          <w:p w14:paraId="33F24395">
            <w:pPr>
              <w:rPr>
                <w:rFonts w:hint="eastAsia" w:ascii="宋体" w:hAnsi="宋体" w:eastAsia="宋体" w:cs="宋体"/>
                <w:kern w:val="2"/>
                <w:sz w:val="20"/>
                <w:szCs w:val="21"/>
                <w:lang w:val="en-US" w:eastAsia="zh-CN" w:bidi="ar-SA"/>
              </w:rPr>
            </w:pPr>
          </w:p>
        </w:tc>
        <w:tc>
          <w:tcPr>
            <w:tcW w:w="0" w:type="auto"/>
            <w:shd w:val="clear" w:color="auto" w:fill="auto"/>
            <w:vAlign w:val="top"/>
          </w:tcPr>
          <w:p w14:paraId="0D7DB517">
            <w:pPr>
              <w:keepNext w:val="0"/>
              <w:keepLines w:val="0"/>
              <w:widowControl/>
              <w:suppressLineNumbers w:val="0"/>
              <w:spacing w:before="0" w:beforeAutospacing="0" w:after="0" w:afterAutospacing="0"/>
              <w:ind w:left="0" w:right="0"/>
              <w:jc w:val="left"/>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注：GPD为广义Pareto分布(generalized Pareto distribution)；GA为遗传算法(genetic algorithm)；BP为反向传播(back propagation)，此处代指BP神经网络；SVM为支持向量机(support vector machine)；GP为Gauss过程(Gaussian process)；MLP为多层感知器(multilayer perceptron)；IFORM为逆一阶可靠度方法(inverse first order reliability method)，MLFF为多层前馈(multilayer feedforward)，此处代指MLFF神经网络；ISMCS为重要性采样Monte Carlo模拟(importance sampling Monte Carlo simulation)，PCE为多项式混沌展开(polynomial chaos expansion)，此处代指基于PCE的高效代理模型。</w:t>
            </w:r>
          </w:p>
        </w:tc>
      </w:tr>
    </w:tbl>
    <w:p w14:paraId="5A53C8C5">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短期极值预测主要是在有限时间窗口内对结构响应的最大值进行快速估计，适用于实时监控和应急决策，如海上风电安装。Yao等[64]基于原位原型监测数据，以10 min为窗提取海洋环境载荷的分形维数和分布拟合参数等作为混合特征，输入LSTM模型以回归预测半潜式平台六自由度运动的极值；随后利用CNN对预测极值和早期预警指标进行映射，实现对极端运动的快速风险判别，能够为平台日常运营中的运动预测和预警提供有效指导。Cotrim等[65-66]提出了一种名为NeuroSim的神经网络元模型框架，基于2003—2010年巴西近海不同环境时段的数据(约1.8万条，每条3 h)进行数值仿真得到相应FPSO运动时序数据并进行学习，构建出14个吃水区间下的模型，每个区间包含4个MLP，以10个预处理环境变量为输入，预测最大横摇角、重心偏移和系泊导缆孔处的平行和垂直最大位移，该框架在保持预测精度的同时显著缩短了计算时间，体现出了持续在线学习和数字孪生监测应用的扩展方向和前景。Jiang等[67]通过模型试验修正OrcaFlex数值模型，并基于此构建了风、浪、流3种环境载荷下的高精度动力响应数据库，将风速、有义波高和流速3个环境参数作为输入，采用SVM、GP和GA优化的BP神经网络(GA-BP)3种机器学习方法进行预测，结果表明GP模型在纵荡、纵摇和系泊线张力平均值和标准差的预测中均优于GA-BP和SVM，为FOWT动力响应的低成本实时监测和安全评估提供了一个有效工具。Li等[68]基于MLP针对浅水FPSO-软刚臂系泊系统的系泊线张力展开了短期极值预测研究，首先通过数值仿真进行了一系列敏感性分析并确定了有义波高、波周期、风速、风向、流速及吃水深度等输入参数；随后，针对渤海海况生成了19 440组数值仿真数据用于训练和测试，构建了优化的MLP模型，结果表明该模型可为FPSO系泊安全监测提供高效、可靠的张力极值预测工具。</w:t>
      </w:r>
    </w:p>
    <w:p w14:paraId="5E76F2BA">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不同于直接对响应极值进行预测，Zhao等[69]通过数值仿真构建了FOWT在复杂环境荷载下动力响应数据库，采用峰值超越阈值(peaks over threshold, POT)方法提取响应极值并以GPD拟合其分布参数；随后基于GA-BP和Kriging模型(GP回归)分别训练和预测了3个GPD分布参数。研究发现，通过将样本按风速区间分组并对各参数选择最优模型可显著提高预测精度、大幅节省计算资源，这为FOWT的快速极端响应预测和设计评估提供了一条高效可行的思路。</w:t>
      </w:r>
    </w:p>
    <w:p w14:paraId="065709C0">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Wang等[70]提出了一种基于ANN的快速预测FOWT短期极值响应的方法，首先利用IFORM从西班牙BiMEP现场观测数据中选取长期代表性海况(如50 a一遇极端海况)；随后构建MLFF神经网络，以风速、湍流强度、有义波高和谱峰周期为输入，以叶根弯矩、塔基弯矩和系泊张力的极值为输出，对网络结构和训练算法进行了系统优化与敏感性分析。结果表明，该模型在保证高预测精度的同时，显著降低了计算成本，可为浮式风机安全评估提供高效、可靠的极值响应预测工具。</w:t>
      </w:r>
    </w:p>
    <w:p w14:paraId="572E1601">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需要强调的是，上述50 a一遇极端海况下的极值并非长期极值。长期极值是考虑所有可能的海况及其发生概率，在较长时间段(如20 a、50 a或100 a)内可能出现的最大响应值，通常通过对所有海况的短期极值进行加权平均得到。正如文[73]所述，全长期分析(full long-term analysis, FLTA) 适用于获取受波浪、风和水流等随机环境荷载影响的海洋结构的长期设计动力响应。该方法被广泛应用于结构分析和可靠性设计，并已被DNV等设计标准采纳为一种正式的评估方法[74]。FLTA首先将环境参数的长期行为离散为一系列短期稳态海况，并以联合概率分布表示，然后对所有短期海况下的短期响应进行概率卷积以获得多年响应的估计值，因此短期极值预测的准确性会对长期极值预测的准确性产生重要影响。Gonzalez等[71]提出了一种将ANN和ISMCS相结合的高效方法，该方法首先利用ISMCS在重现期为10 000 a的环境等高线内生成代表性短期海况样本，随后训练一个以环境参数为输入、以FPSO系泊的短期张力极值Gumbel分布参数为输出的ANN代理模型，以此取代耗时的非线性时域数值仿真。结果表明，即使使用少量训练样本，该模型也能在FLTA中准确预测系泊线的百年一遇最可能极值，显著降低了计算负担。Lim等[72]针对系泊浮式结构物长期极端纵荡响应的预测问题，通过构建以海况参数为输入、短期纵荡极值为输出的PCE模型来替代计算成本高昂的Monte Carlo模拟。结果表明，一个三阶多项式且训练样本充足的PCE模型能够以高出3个数量级的效率，准确估算出与大规模Monte Carlo模拟相当精度的长期极值响应，进一步结合重要性采样(importance sampling, IS) 技术，使PCE代理模型的结果更加稳健和准确，为浮式结构物的长期极值分析提供了一种高效可行的替代方法。严格来说，PCE代理模型并不属于AI，但在构建代理模型以替代复杂物理模型的核心理念上，其与ANN代理模型是高度一致的。环境等值线方法(environmental contour method, ECM)也是一种常用的长期响应评估方法，通过如IFORM方法[70]构建环境等值线，选取关键、有限的环境条件以近似长期极端响应，从而显著减少了计算量，但其精度有限、一般用于初步设计阶段，且对于海上风机这种复杂系统需继续改进以提高预测精度[75]，考虑到算力和AI的蓬勃发展，本文不展开讨论此种方法。</w:t>
      </w:r>
    </w:p>
    <w:p w14:paraId="3B21A3DF">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2.3 现有研究工作评述</w:t>
      </w:r>
    </w:p>
    <w:p w14:paraId="4848A4AB">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与时序预测不同的是，极值预测的对象不仅包含了常见的浮体运动和系泊张力，也包含了尤为关键的塔基和叶根弯矩等内力；与时序预测类似的是，目前极值预测研究多以纯数据驱动方法为主，此类方法对数据依赖性高、并且只能进行域内预测或插值式的域内预测，泛化性较差。因此，急需引入物理规律(如极值概率模型)及其他提升极值预测模型性能的方法。此外，目前的预测模型普遍缺乏不确定性量化，难以直接用于可靠度分析。</w:t>
      </w:r>
    </w:p>
    <w:p w14:paraId="7622DD98">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当前的极值预测工作大多为短期极值预测，这主要是因为短期极值的获取较为容易，而长期极值的获取需先通过FLTA对数千甚至上万种海况分别做短期仿真以获得每种海况下的短期极值样本，这种逐案分析的工作量巨大且效率较低，显然不可取。因此需对高维环境空间进行合理、可靠的抽样来选取代表性环境条件，并借助AI强大的非线性问题处理能力以攻克长期极值预测这一难题。</w:t>
      </w:r>
    </w:p>
    <w:p w14:paraId="42CAF0EA">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由于频域极值估算方法存在局限性(见2.1节)，频域方法的高效性难以体现，且目前几乎没有AI与频域极值估算方法相结合的研究工作。时域极值估算方法中，浮式结构物的动力响应极值属于高阶统计量，不易收敛。鉴于外部荷载以及浮式结构物本身的一些非线性效应，为将估计误差控制在可以接受的范围内，不得不增加模拟的次数和持续时间(例如8~12次的6 h模拟[76-77])。所需模拟次数可通过式(5)获得，其中nrequired为所需样本量，z为标准正态分位数，V为变异系数，m为相对置信区间半宽度。现有研究通常基于单次、小时级的仿真来确定用于训练和验证的极值，这种样本量有限、统计意义不足的做法需要加以改善。</w:t>
      </w:r>
    </w:p>
    <w:p w14:paraId="76F6A7C1">
      <w:pPr>
        <w:widowControl/>
        <w:snapToGrid w:val="0"/>
        <w:spacing w:line="340" w:lineRule="exact"/>
        <w:ind w:firstLine="480" w:firstLineChars="200"/>
        <w:jc w:val="right"/>
        <w:rPr>
          <w:rFonts w:ascii="宋体" w:hAnsi="宋体" w:eastAsia="宋体" w:cs="宋体"/>
          <w:sz w:val="24"/>
          <w:szCs w:val="24"/>
          <w:highlight w:val="none"/>
        </w:rPr>
      </w:pPr>
      <w:r>
        <w:rPr>
          <w:rFonts w:ascii="宋体" w:hAnsi="宋体" w:eastAsia="宋体" w:cs="宋体"/>
          <w:sz w:val="24"/>
          <w:szCs w:val="24"/>
          <w:highlight w:val="none"/>
        </w:rPr>
        <w:t xml:space="preserve">nrequired = zV m 2 . </w:t>
      </w:r>
      <w:r>
        <w:rPr>
          <w:rFonts w:hint="eastAsia" w:ascii="宋体" w:hAnsi="宋体" w:eastAsia="宋体" w:cs="宋体"/>
          <w:sz w:val="24"/>
          <w:szCs w:val="24"/>
          <w:highlight w:val="none"/>
          <w:lang w:val="en-US" w:eastAsia="zh-CN"/>
        </w:rPr>
        <w:t xml:space="preserve">                     </w:t>
      </w:r>
      <w:r>
        <w:rPr>
          <w:rFonts w:ascii="宋体" w:hAnsi="宋体" w:eastAsia="宋体" w:cs="宋体"/>
          <w:sz w:val="24"/>
          <w:szCs w:val="24"/>
          <w:highlight w:val="none"/>
        </w:rPr>
        <w:t>(5)</w:t>
      </w:r>
    </w:p>
    <w:p w14:paraId="1B52C15C">
      <w:pPr>
        <w:spacing w:before="100" w:after="60" w:line="360" w:lineRule="exact"/>
        <w:jc w:val="left"/>
        <w:rPr>
          <w:rFonts w:hint="eastAsia" w:ascii="黑体" w:hAnsi="黑体" w:eastAsia="黑体"/>
          <w:sz w:val="24"/>
        </w:rPr>
      </w:pPr>
      <w:r>
        <w:rPr>
          <w:rFonts w:hint="eastAsia" w:ascii="黑体" w:hAnsi="黑体" w:eastAsia="黑体"/>
          <w:sz w:val="24"/>
        </w:rPr>
        <w:t>3 AI在海上浮式结构物疲劳预测中的应用</w:t>
      </w:r>
    </w:p>
    <w:p w14:paraId="4C4FBF34">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3.1 疲劳预测常用方法和基本流程</w:t>
      </w:r>
    </w:p>
    <w:p w14:paraId="5F8771A3">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大多数海上浮式结构物长期遭受风、波浪和海流引起的各种随机载荷，需对长期运行过程中的累积载荷循环进行评估，预测结构的累积疲劳损伤或剩余寿命，指导运维和维修计划。海上浮式结构物疲劳预测的常用方法和基本流程如图 6所示。</w:t>
      </w:r>
    </w:p>
    <w:p w14:paraId="347355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right="0"/>
        <w:jc w:val="left"/>
        <w:rPr>
          <w:rFonts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drawing>
          <wp:inline distT="0" distB="0" distL="114300" distR="114300">
            <wp:extent cx="5274310" cy="2026920"/>
            <wp:effectExtent l="0" t="0" r="2540" b="11430"/>
            <wp:docPr id="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6"/>
                    <pic:cNvPicPr>
                      <a:picLocks noChangeAspect="1"/>
                    </pic:cNvPicPr>
                  </pic:nvPicPr>
                  <pic:blipFill>
                    <a:blip r:embed="rId12"/>
                    <a:stretch>
                      <a:fillRect/>
                    </a:stretch>
                  </pic:blipFill>
                  <pic:spPr>
                    <a:xfrm>
                      <a:off x="0" y="0"/>
                      <a:ext cx="5274310" cy="2026920"/>
                    </a:xfrm>
                    <a:prstGeom prst="rect">
                      <a:avLst/>
                    </a:prstGeom>
                    <a:noFill/>
                    <a:ln w="9525">
                      <a:noFill/>
                    </a:ln>
                  </pic:spPr>
                </pic:pic>
              </a:graphicData>
            </a:graphic>
          </wp:inline>
        </w:drawing>
      </w:r>
    </w:p>
    <w:tbl>
      <w:tblPr>
        <w:tblStyle w:val="11"/>
        <w:tblW w:w="8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340"/>
      </w:tblGrid>
      <w:tr w14:paraId="594F0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0" w:hRule="atLeast"/>
          <w:jc w:val="center"/>
        </w:trPr>
        <w:tc>
          <w:tcPr>
            <w:tcW w:w="0" w:type="auto"/>
            <w:shd w:val="clear" w:color="auto" w:fill="auto"/>
            <w:vAlign w:val="center"/>
          </w:tcPr>
          <w:p w14:paraId="5AACE1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375" w:lineRule="atLeast"/>
              <w:ind w:left="0" w:right="0"/>
              <w:jc w:val="center"/>
              <w:rPr>
                <w:sz w:val="21"/>
                <w:szCs w:val="21"/>
              </w:rPr>
            </w:pPr>
            <w:r>
              <w:rPr>
                <w:rStyle w:val="13"/>
                <w:b/>
                <w:bCs/>
                <w:sz w:val="21"/>
                <w:szCs w:val="21"/>
              </w:rPr>
              <w:t>图 6 海上浮式结构物频域和时域疲劳分析的基本流程</w:t>
            </w:r>
          </w:p>
        </w:tc>
      </w:tr>
    </w:tbl>
    <w:p w14:paraId="44E2B4B0">
      <w:pPr>
        <w:widowControl/>
        <w:snapToGrid w:val="0"/>
        <w:spacing w:line="340" w:lineRule="exact"/>
        <w:ind w:firstLine="400" w:firstLineChars="200"/>
        <w:rPr>
          <w:rFonts w:hint="eastAsia" w:ascii="宋体" w:hAnsi="宋体" w:eastAsia="宋体" w:cs="宋体"/>
          <w:sz w:val="20"/>
          <w:szCs w:val="21"/>
        </w:rPr>
      </w:pPr>
    </w:p>
    <w:p w14:paraId="52203A7E">
      <w:pPr>
        <w:widowControl/>
        <w:snapToGrid w:val="0"/>
        <w:spacing w:line="340" w:lineRule="exact"/>
        <w:ind w:firstLine="400" w:firstLineChars="200"/>
        <w:rPr>
          <w:rFonts w:hint="eastAsia" w:ascii="宋体" w:hAnsi="宋体" w:eastAsia="宋体" w:cs="宋体"/>
          <w:sz w:val="20"/>
          <w:szCs w:val="21"/>
          <w:highlight w:val="none"/>
        </w:rPr>
      </w:pPr>
      <w:r>
        <w:rPr>
          <w:rFonts w:hint="eastAsia" w:ascii="宋体" w:hAnsi="宋体" w:eastAsia="宋体" w:cs="宋体"/>
          <w:sz w:val="20"/>
          <w:szCs w:val="21"/>
        </w:rPr>
        <w:t>线性的</w:t>
      </w:r>
      <w:r>
        <w:rPr>
          <w:rFonts w:hint="eastAsia" w:ascii="宋体" w:hAnsi="宋体" w:eastAsia="宋体" w:cs="宋体"/>
          <w:sz w:val="20"/>
          <w:szCs w:val="21"/>
          <w:highlight w:val="none"/>
        </w:rPr>
        <w:t>频域疲劳分析计算量小，无需生成响应时历，但若存在非线性荷载或系统、宽带或非Gauss响应时，容易增大误差、增加耗时；目前，非线性频域法中，在给定一个非Gauss双模态应力功率谱下，Gao等[78]所提出的功率谱分割法是最为精确的，如式(6)所示。</w:t>
      </w:r>
    </w:p>
    <w:p w14:paraId="3B5CB0CA">
      <w:pPr>
        <w:widowControl/>
        <w:snapToGrid w:val="0"/>
        <w:spacing w:line="340" w:lineRule="exact"/>
        <w:ind w:firstLine="480" w:firstLineChars="200"/>
        <w:jc w:val="right"/>
        <w:rPr>
          <w:rFonts w:ascii="宋体" w:hAnsi="宋体" w:eastAsia="宋体" w:cs="宋体"/>
          <w:sz w:val="24"/>
          <w:szCs w:val="24"/>
          <w:highlight w:val="none"/>
        </w:rPr>
      </w:pPr>
      <w:r>
        <w:rPr>
          <w:rFonts w:ascii="宋体" w:hAnsi="宋体" w:eastAsia="宋体" w:cs="宋体"/>
          <w:sz w:val="24"/>
          <w:szCs w:val="24"/>
          <w:highlight w:val="none"/>
        </w:rPr>
        <w:t>D􀭿total= (2 2)k 2πC ·Γ 1+ k 2 · (λ LF 2/k +λ HF 2/k +λ LF&amp;HF 2/k )k/2.</w:t>
      </w:r>
      <w:r>
        <w:rPr>
          <w:rFonts w:hint="eastAsia" w:ascii="宋体" w:hAnsi="宋体" w:eastAsia="宋体" w:cs="宋体"/>
          <w:sz w:val="24"/>
          <w:szCs w:val="24"/>
          <w:highlight w:val="none"/>
          <w:lang w:val="en-US" w:eastAsia="zh-CN"/>
        </w:rPr>
        <w:t xml:space="preserve">                         </w:t>
      </w:r>
      <w:r>
        <w:rPr>
          <w:rFonts w:ascii="宋体" w:hAnsi="宋体" w:eastAsia="宋体" w:cs="宋体"/>
          <w:sz w:val="24"/>
          <w:szCs w:val="24"/>
          <w:highlight w:val="none"/>
        </w:rPr>
        <w:t xml:space="preserve"> (6) </w:t>
      </w:r>
    </w:p>
    <w:p w14:paraId="44ED5F06">
      <w:pPr>
        <w:widowControl/>
        <w:snapToGrid w:val="0"/>
        <w:spacing w:line="340" w:lineRule="exact"/>
        <w:ind w:firstLine="400" w:firstLineChars="200"/>
        <w:rPr>
          <w:rFonts w:hint="eastAsia" w:ascii="宋体" w:hAnsi="宋体" w:eastAsia="宋体" w:cs="宋体"/>
          <w:sz w:val="20"/>
          <w:szCs w:val="21"/>
          <w:highlight w:val="none"/>
        </w:rPr>
      </w:pPr>
      <w:r>
        <w:rPr>
          <w:rFonts w:ascii="宋体" w:hAnsi="宋体" w:eastAsia="宋体" w:cs="宋体"/>
          <w:sz w:val="20"/>
          <w:szCs w:val="21"/>
          <w:highlight w:val="none"/>
        </w:rPr>
        <w:t>其中:</w:t>
      </w:r>
      <w:r>
        <w:rPr>
          <w:rFonts w:ascii="宋体" w:hAnsi="宋体" w:eastAsia="宋体" w:cs="宋体"/>
          <w:sz w:val="24"/>
          <w:szCs w:val="24"/>
          <w:highlight w:val="none"/>
        </w:rPr>
        <w:t xml:space="preserve">D􀭺total </w:t>
      </w:r>
      <w:r>
        <w:rPr>
          <w:rFonts w:ascii="宋体" w:hAnsi="宋体" w:eastAsia="宋体" w:cs="宋体"/>
          <w:sz w:val="20"/>
          <w:szCs w:val="21"/>
          <w:highlight w:val="none"/>
        </w:rPr>
        <w:t xml:space="preserve">为总疲劳损伤率; </w:t>
      </w:r>
      <w:r>
        <w:rPr>
          <w:rFonts w:ascii="宋体" w:hAnsi="宋体" w:eastAsia="宋体" w:cs="宋体"/>
          <w:sz w:val="24"/>
          <w:szCs w:val="24"/>
          <w:highlight w:val="none"/>
        </w:rPr>
        <w:t xml:space="preserve">(22)k 2πC ·Γ 1+ k 2 </w:t>
      </w:r>
      <w:r>
        <w:rPr>
          <w:rFonts w:ascii="宋体" w:hAnsi="宋体" w:eastAsia="宋体" w:cs="宋体"/>
          <w:sz w:val="20"/>
          <w:szCs w:val="21"/>
          <w:highlight w:val="none"/>
        </w:rPr>
        <w:t>为基于 Rayleigh窄带与单矩方法的前置因子,其中k 为S-N 指数,C 为材料常数;</w:t>
      </w:r>
      <w:r>
        <w:rPr>
          <w:rFonts w:ascii="宋体" w:hAnsi="宋体" w:eastAsia="宋体" w:cs="宋体"/>
          <w:sz w:val="24"/>
          <w:szCs w:val="24"/>
          <w:highlight w:val="none"/>
        </w:rPr>
        <w:t xml:space="preserve">λ LF 2/k,λ HF 2/k </w:t>
      </w:r>
      <w:r>
        <w:rPr>
          <w:rFonts w:ascii="宋体" w:hAnsi="宋体" w:eastAsia="宋体" w:cs="宋体"/>
          <w:sz w:val="20"/>
          <w:szCs w:val="21"/>
          <w:highlight w:val="none"/>
        </w:rPr>
        <w:t>分别为低</w:t>
      </w:r>
      <w:r>
        <w:rPr>
          <w:rFonts w:hint="eastAsia" w:ascii="宋体" w:hAnsi="宋体" w:eastAsia="宋体" w:cs="宋体"/>
          <w:sz w:val="20"/>
          <w:szCs w:val="21"/>
          <w:highlight w:val="none"/>
        </w:rPr>
        <w:t>频和高频分量的2/k阶谱矩，λ2/kLF&amp;HF为低频和高频分量之间的耦合项。但是，这种方法对专业知识储备有较强的依赖性，不易于在工程实践中推广。</w:t>
      </w:r>
    </w:p>
    <w:p w14:paraId="19ADD754">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highlight w:val="none"/>
        </w:rPr>
        <w:t>时域疲劳损伤计算虽然同样耗时，但适合处理非线性系统和非Gauss的随机</w:t>
      </w:r>
      <w:r>
        <w:rPr>
          <w:rFonts w:hint="eastAsia" w:ascii="宋体" w:hAnsi="宋体" w:eastAsia="宋体" w:cs="宋体"/>
          <w:sz w:val="20"/>
          <w:szCs w:val="21"/>
        </w:rPr>
        <w:t>载荷和动力响应。尽管计算机的软、硬件性能一直在升级，但用于疲劳评估的时域分析仍然需要较高的计算成本。此外，长期累积疲劳损伤还需要考虑数千甚至上万种的风、浪、流载荷海况组合。随着AI在海洋工程领域非线性问题中的应用深化，基于AI的疲劳损伤预测能够实现从环境参数到疲劳损伤的高效预测。</w:t>
      </w:r>
    </w:p>
    <w:p w14:paraId="61FCA18D">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3.2 AI应用情况分析</w:t>
      </w:r>
    </w:p>
    <w:p w14:paraId="284045F3">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当浮式结构物受到不可忽略的风载或Morrison力作用时，如2.1节所述，从单位激励输入到应力输出的传递函数即使通过线性化后也会与环境参数相关，而非固有特性。为此，Kim等[79]提出了一种基于ANN与叠加模型的浮式风力机支撑结构疲劳分析方法，通过建立ANN模型近似求得风速-频率的修正因子，结合叠加模型重点捕捉应力谱峰值区域的特性，显著减少了传统时域模拟的计算量。案例验证表明，该方法在10 MW半潜式风力机疲劳预测中有效平衡了计算效率与准确性，最大预测误差控制在35%以内，该方法有助于解决频域分析中风速变化引起的应力传递函数非线性修正难题，但未考虑变桨控制等因素，因此适用范围有待拓展。对于海上行驶的船舶，其主要外部荷载为波浪力，如2.1节所述，此时图 6所示的应力传递函数可近似为线性的传递函数，可采用传统的频域方法对疲劳损失进行计算。Lang等[80]基于一艘跨大西洋航行的2800TEU集装箱船的全尺度监测数据，开发了一种利用船舶垂荡和纵摇运动数据驱动的机器学习模型XGBoost用于疲劳评估，并将其与频域疲劳计算方法进行了对比研究。作为对比基准，研究采用了基于实测应力的雨流计数法计算疲劳损伤。结果表明，传统的频域方法在高海况下会显著高估疲劳损伤，而XGBoost的预测则更准确，这为船舶在真实海况下的疲劳寿命监测与评估提供了一种更为可靠的工具。然而，该工作没有考虑利用ANN构建非线性的应力传递函数来评估疲劳损伤。</w:t>
      </w:r>
    </w:p>
    <w:p w14:paraId="41D986DA">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海上浮式结构物在服役过程中长期受随机风、波浪等环境荷载作用，其结构响应往往表现为宽带而非Gauss，导致图 6所示的频域分析中的谱法疲劳模型(如Dirlik、Tovo-Benasciutti)精度不足。为此，Yuan等[81]基于ANN对非Gauss宽带随机过程的疲劳进行预测，构建了一个以谱带宽参数、非Gauss指标和材料S-N曲线斜率为输入、Tovo-Benasciutti权重因子为输出的BP神经网络，比传统频域方法与非Gauss校正方法表现出更高的预测精度，大幅降低了计算成本并具备良好的工程应用潜力，但这种方法需要已知应力或内力的功率谱。如2.1节所述，图 6中从环境输入到应力输出的传递函数通常具有非线性特性，即使线性化后也与环境参数有关，因此难以用频域方法得到应力功率谱，需要根据现场实测或数值仿真得到应力的功率谱及其偏度、峰度等参数，所以该方法实质上并不比时域疲劳分析方法占优。表 4主要总结了AI与时域疲劳分析相结合的方法，这些方法可直接从环境参数中得出结构关键位置的应力、内力分布或疲劳损伤，更易于为实际工程所用。</w:t>
      </w:r>
    </w:p>
    <w:tbl>
      <w:tblPr>
        <w:tblStyle w:val="11"/>
        <w:tblW w:w="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587"/>
      </w:tblGrid>
      <w:tr w14:paraId="6B8D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0" w:type="auto"/>
            <w:tcBorders>
              <w:top w:val="nil"/>
              <w:left w:val="nil"/>
              <w:bottom w:val="nil"/>
              <w:right w:val="nil"/>
            </w:tcBorders>
            <w:shd w:val="clear" w:color="auto" w:fill="auto"/>
            <w:vAlign w:val="center"/>
          </w:tcPr>
          <w:p w14:paraId="55C772A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5" w:lineRule="atLeast"/>
              <w:ind w:left="0" w:right="0"/>
              <w:jc w:val="center"/>
              <w:rPr>
                <w:color w:val="666666"/>
                <w:sz w:val="21"/>
                <w:szCs w:val="21"/>
              </w:rPr>
            </w:pPr>
            <w:r>
              <w:rPr>
                <w:rStyle w:val="13"/>
                <w:b/>
                <w:bCs/>
                <w:color w:val="666666"/>
                <w:sz w:val="21"/>
                <w:szCs w:val="21"/>
              </w:rPr>
              <w:t>表 4 AI在浮式结构物动力疲劳损伤预测中的应用</w:t>
            </w:r>
          </w:p>
        </w:tc>
      </w:tr>
    </w:tbl>
    <w:p w14:paraId="1FB45167">
      <w:pPr>
        <w:rPr>
          <w:vanish/>
          <w:sz w:val="24"/>
          <w:szCs w:val="24"/>
        </w:rPr>
      </w:pPr>
    </w:p>
    <w:tbl>
      <w:tblPr>
        <w:tblStyle w:val="11"/>
        <w:tblW w:w="8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10"/>
        <w:gridCol w:w="2509"/>
        <w:gridCol w:w="1860"/>
        <w:gridCol w:w="3060"/>
      </w:tblGrid>
      <w:tr w14:paraId="1CE1C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0" w:type="auto"/>
            <w:tcBorders>
              <w:top w:val="single" w:color="000000" w:sz="6" w:space="0"/>
            </w:tcBorders>
            <w:shd w:val="clear" w:color="auto" w:fill="auto"/>
            <w:tcMar>
              <w:top w:w="120" w:type="dxa"/>
              <w:left w:w="120" w:type="dxa"/>
              <w:bottom w:w="120" w:type="dxa"/>
              <w:right w:w="120" w:type="dxa"/>
            </w:tcMar>
            <w:vAlign w:val="top"/>
          </w:tcPr>
          <w:p w14:paraId="5F97AC8C">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文献来源</w:t>
            </w:r>
          </w:p>
        </w:tc>
        <w:tc>
          <w:tcPr>
            <w:tcW w:w="2509" w:type="dxa"/>
            <w:tcBorders>
              <w:top w:val="single" w:color="000000" w:sz="6" w:space="0"/>
            </w:tcBorders>
            <w:shd w:val="clear" w:color="auto" w:fill="auto"/>
            <w:tcMar>
              <w:top w:w="120" w:type="dxa"/>
              <w:left w:w="120" w:type="dxa"/>
              <w:bottom w:w="120" w:type="dxa"/>
              <w:right w:w="120" w:type="dxa"/>
            </w:tcMar>
            <w:vAlign w:val="top"/>
          </w:tcPr>
          <w:p w14:paraId="7DD19E90">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方法简称</w:t>
            </w:r>
          </w:p>
        </w:tc>
        <w:tc>
          <w:tcPr>
            <w:tcW w:w="1860" w:type="dxa"/>
            <w:tcBorders>
              <w:top w:val="single" w:color="000000" w:sz="6" w:space="0"/>
            </w:tcBorders>
            <w:shd w:val="clear" w:color="auto" w:fill="auto"/>
            <w:tcMar>
              <w:top w:w="120" w:type="dxa"/>
              <w:left w:w="120" w:type="dxa"/>
              <w:bottom w:w="120" w:type="dxa"/>
              <w:right w:w="120" w:type="dxa"/>
            </w:tcMar>
            <w:vAlign w:val="top"/>
          </w:tcPr>
          <w:p w14:paraId="06984530">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模型输入</w:t>
            </w:r>
          </w:p>
        </w:tc>
        <w:tc>
          <w:tcPr>
            <w:tcW w:w="3060" w:type="dxa"/>
            <w:tcBorders>
              <w:top w:val="single" w:color="000000" w:sz="6" w:space="0"/>
            </w:tcBorders>
            <w:shd w:val="clear" w:color="auto" w:fill="auto"/>
            <w:tcMar>
              <w:top w:w="120" w:type="dxa"/>
              <w:left w:w="120" w:type="dxa"/>
              <w:bottom w:w="120" w:type="dxa"/>
              <w:right w:w="120" w:type="dxa"/>
            </w:tcMar>
            <w:vAlign w:val="top"/>
          </w:tcPr>
          <w:p w14:paraId="40B1DAC2">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模型输出</w:t>
            </w:r>
          </w:p>
        </w:tc>
      </w:tr>
      <w:tr w14:paraId="12B1A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tcBorders>
            <w:shd w:val="clear" w:color="auto" w:fill="auto"/>
            <w:tcMar>
              <w:top w:w="120" w:type="dxa"/>
              <w:left w:w="120" w:type="dxa"/>
              <w:bottom w:w="120" w:type="dxa"/>
              <w:right w:w="120" w:type="dxa"/>
            </w:tcMar>
            <w:vAlign w:val="top"/>
          </w:tcPr>
          <w:p w14:paraId="6F9B2C4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ascii="Calibri" w:hAnsi="Calibri" w:eastAsia="Calibri" w:cs="Calibri"/>
                <w:color w:val="0D6797"/>
                <w:kern w:val="0"/>
                <w:sz w:val="21"/>
                <w:szCs w:val="21"/>
                <w:u w:val="none"/>
                <w:lang w:val="en-US" w:eastAsia="zh-CN" w:bidi="ar"/>
              </w:rPr>
              <w:fldChar w:fldCharType="begin"/>
            </w:r>
            <w:r>
              <w:rPr>
                <w:rFonts w:ascii="Calibri" w:hAnsi="Calibri" w:eastAsia="Calibri" w:cs="Calibri"/>
                <w:color w:val="0D6797"/>
                <w:kern w:val="0"/>
                <w:sz w:val="21"/>
                <w:szCs w:val="21"/>
                <w:u w:val="none"/>
                <w:lang w:val="en-US" w:eastAsia="zh-CN" w:bidi="ar"/>
              </w:rPr>
              <w:instrText xml:space="preserve"> HYPERLINK "javascript:;" </w:instrText>
            </w:r>
            <w:r>
              <w:rPr>
                <w:rFonts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79</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2509" w:type="dxa"/>
            <w:tcBorders>
              <w:top w:val="single" w:color="000000" w:sz="6" w:space="0"/>
            </w:tcBorders>
            <w:shd w:val="clear" w:color="auto" w:fill="auto"/>
            <w:tcMar>
              <w:top w:w="120" w:type="dxa"/>
              <w:left w:w="120" w:type="dxa"/>
              <w:bottom w:w="120" w:type="dxa"/>
              <w:right w:w="120" w:type="dxa"/>
            </w:tcMar>
            <w:vAlign w:val="top"/>
          </w:tcPr>
          <w:p w14:paraId="18E12DEC">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ANN-Dirlik模型(频域方法)</w:t>
            </w:r>
          </w:p>
        </w:tc>
        <w:tc>
          <w:tcPr>
            <w:tcW w:w="1860" w:type="dxa"/>
            <w:tcBorders>
              <w:top w:val="single" w:color="000000" w:sz="6" w:space="0"/>
            </w:tcBorders>
            <w:shd w:val="clear" w:color="auto" w:fill="auto"/>
            <w:tcMar>
              <w:top w:w="120" w:type="dxa"/>
              <w:left w:w="120" w:type="dxa"/>
              <w:bottom w:w="120" w:type="dxa"/>
              <w:right w:w="120" w:type="dxa"/>
            </w:tcMar>
            <w:vAlign w:val="top"/>
          </w:tcPr>
          <w:p w14:paraId="4EAB22A5">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3060" w:type="dxa"/>
            <w:tcBorders>
              <w:top w:val="single" w:color="000000" w:sz="6" w:space="0"/>
            </w:tcBorders>
            <w:shd w:val="clear" w:color="auto" w:fill="auto"/>
            <w:tcMar>
              <w:top w:w="120" w:type="dxa"/>
              <w:left w:w="120" w:type="dxa"/>
              <w:bottom w:w="120" w:type="dxa"/>
              <w:right w:w="120" w:type="dxa"/>
            </w:tcMar>
            <w:vAlign w:val="top"/>
          </w:tcPr>
          <w:p w14:paraId="6B3A3E8B">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相应海况下的风载应力传递函数修正因子和短期疲劳损伤</w:t>
            </w:r>
          </w:p>
        </w:tc>
      </w:tr>
      <w:tr w14:paraId="3AB6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3ADD7F44">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80</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2509" w:type="dxa"/>
            <w:tcBorders>
              <w:top w:val="nil"/>
            </w:tcBorders>
            <w:shd w:val="clear" w:color="auto" w:fill="auto"/>
            <w:tcMar>
              <w:top w:w="120" w:type="dxa"/>
              <w:left w:w="120" w:type="dxa"/>
              <w:bottom w:w="120" w:type="dxa"/>
              <w:right w:w="120" w:type="dxa"/>
            </w:tcMar>
            <w:vAlign w:val="top"/>
          </w:tcPr>
          <w:p w14:paraId="79F1839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XGBoost</w:t>
            </w:r>
          </w:p>
        </w:tc>
        <w:tc>
          <w:tcPr>
            <w:tcW w:w="1860" w:type="dxa"/>
            <w:tcBorders>
              <w:top w:val="nil"/>
            </w:tcBorders>
            <w:shd w:val="clear" w:color="auto" w:fill="auto"/>
            <w:tcMar>
              <w:top w:w="120" w:type="dxa"/>
              <w:left w:w="120" w:type="dxa"/>
              <w:bottom w:w="120" w:type="dxa"/>
              <w:right w:w="120" w:type="dxa"/>
            </w:tcMar>
            <w:vAlign w:val="top"/>
          </w:tcPr>
          <w:p w14:paraId="3EB7511F">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船舶垂荡和纵摇运动数据</w:t>
            </w:r>
          </w:p>
        </w:tc>
        <w:tc>
          <w:tcPr>
            <w:tcW w:w="3060" w:type="dxa"/>
            <w:tcBorders>
              <w:top w:val="nil"/>
            </w:tcBorders>
            <w:shd w:val="clear" w:color="auto" w:fill="auto"/>
            <w:tcMar>
              <w:top w:w="120" w:type="dxa"/>
              <w:left w:w="120" w:type="dxa"/>
              <w:bottom w:w="120" w:type="dxa"/>
              <w:right w:w="120" w:type="dxa"/>
            </w:tcMar>
            <w:vAlign w:val="top"/>
          </w:tcPr>
          <w:p w14:paraId="431A5F70">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船体短期疲劳损伤和长期累积疲劳损失</w:t>
            </w:r>
          </w:p>
        </w:tc>
      </w:tr>
      <w:tr w14:paraId="3EB84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2EED6A62">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82</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83</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2509" w:type="dxa"/>
            <w:tcBorders>
              <w:top w:val="nil"/>
            </w:tcBorders>
            <w:shd w:val="clear" w:color="auto" w:fill="auto"/>
            <w:tcMar>
              <w:top w:w="120" w:type="dxa"/>
              <w:left w:w="120" w:type="dxa"/>
              <w:bottom w:w="120" w:type="dxa"/>
              <w:right w:w="120" w:type="dxa"/>
            </w:tcMar>
            <w:vAlign w:val="top"/>
          </w:tcPr>
          <w:p w14:paraId="708CEE5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MLFF&amp; (叠加法/分段法/矩法)</w:t>
            </w:r>
          </w:p>
        </w:tc>
        <w:tc>
          <w:tcPr>
            <w:tcW w:w="1860" w:type="dxa"/>
            <w:tcBorders>
              <w:top w:val="nil"/>
            </w:tcBorders>
            <w:shd w:val="clear" w:color="auto" w:fill="auto"/>
            <w:tcMar>
              <w:top w:w="120" w:type="dxa"/>
              <w:left w:w="120" w:type="dxa"/>
              <w:bottom w:w="120" w:type="dxa"/>
              <w:right w:w="120" w:type="dxa"/>
            </w:tcMar>
            <w:vAlign w:val="top"/>
          </w:tcPr>
          <w:p w14:paraId="09767EB6">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3060" w:type="dxa"/>
            <w:tcBorders>
              <w:top w:val="nil"/>
            </w:tcBorders>
            <w:shd w:val="clear" w:color="auto" w:fill="auto"/>
            <w:tcMar>
              <w:top w:w="120" w:type="dxa"/>
              <w:left w:w="120" w:type="dxa"/>
              <w:bottom w:w="120" w:type="dxa"/>
              <w:right w:w="120" w:type="dxa"/>
            </w:tcMar>
            <w:vAlign w:val="top"/>
          </w:tcPr>
          <w:p w14:paraId="16030FE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相应海况下的系泊张力的概率分布参数/离散概率密度值/统计矩值</w:t>
            </w:r>
          </w:p>
        </w:tc>
      </w:tr>
      <w:tr w14:paraId="2D761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18F16F6C">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84</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2509" w:type="dxa"/>
            <w:tcBorders>
              <w:top w:val="nil"/>
            </w:tcBorders>
            <w:shd w:val="clear" w:color="auto" w:fill="auto"/>
            <w:tcMar>
              <w:top w:w="120" w:type="dxa"/>
              <w:left w:w="120" w:type="dxa"/>
              <w:bottom w:w="120" w:type="dxa"/>
              <w:right w:w="120" w:type="dxa"/>
            </w:tcMar>
            <w:vAlign w:val="top"/>
          </w:tcPr>
          <w:p w14:paraId="1E96B194">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LHS-RSM</w:t>
            </w:r>
          </w:p>
        </w:tc>
        <w:tc>
          <w:tcPr>
            <w:tcW w:w="1860" w:type="dxa"/>
            <w:tcBorders>
              <w:top w:val="nil"/>
            </w:tcBorders>
            <w:shd w:val="clear" w:color="auto" w:fill="auto"/>
            <w:tcMar>
              <w:top w:w="120" w:type="dxa"/>
              <w:left w:w="120" w:type="dxa"/>
              <w:bottom w:w="120" w:type="dxa"/>
              <w:right w:w="120" w:type="dxa"/>
            </w:tcMar>
            <w:vAlign w:val="top"/>
          </w:tcPr>
          <w:p w14:paraId="0B155D4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3060" w:type="dxa"/>
            <w:tcBorders>
              <w:top w:val="nil"/>
            </w:tcBorders>
            <w:shd w:val="clear" w:color="auto" w:fill="auto"/>
            <w:tcMar>
              <w:top w:w="120" w:type="dxa"/>
              <w:left w:w="120" w:type="dxa"/>
              <w:bottom w:w="120" w:type="dxa"/>
              <w:right w:w="120" w:type="dxa"/>
            </w:tcMar>
            <w:vAlign w:val="top"/>
          </w:tcPr>
          <w:p w14:paraId="2F82B6B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结构关键位置的短期疲劳损伤和长期累积疲劳损伤</w:t>
            </w:r>
          </w:p>
        </w:tc>
      </w:tr>
      <w:tr w14:paraId="51DD6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tcBorders>
            <w:shd w:val="clear" w:color="auto" w:fill="auto"/>
            <w:tcMar>
              <w:top w:w="120" w:type="dxa"/>
              <w:left w:w="120" w:type="dxa"/>
              <w:bottom w:w="120" w:type="dxa"/>
              <w:right w:w="120" w:type="dxa"/>
            </w:tcMar>
            <w:vAlign w:val="top"/>
          </w:tcPr>
          <w:p w14:paraId="2FFB01F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85</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2509" w:type="dxa"/>
            <w:tcBorders>
              <w:top w:val="nil"/>
            </w:tcBorders>
            <w:shd w:val="clear" w:color="auto" w:fill="auto"/>
            <w:tcMar>
              <w:top w:w="120" w:type="dxa"/>
              <w:left w:w="120" w:type="dxa"/>
              <w:bottom w:w="120" w:type="dxa"/>
              <w:right w:w="120" w:type="dxa"/>
            </w:tcMar>
            <w:vAlign w:val="top"/>
          </w:tcPr>
          <w:p w14:paraId="0F652157">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C-vine copula-Sobol &amp; (ANN/Kriging模型)</w:t>
            </w:r>
          </w:p>
        </w:tc>
        <w:tc>
          <w:tcPr>
            <w:tcW w:w="1860" w:type="dxa"/>
            <w:tcBorders>
              <w:top w:val="nil"/>
            </w:tcBorders>
            <w:shd w:val="clear" w:color="auto" w:fill="auto"/>
            <w:tcMar>
              <w:top w:w="120" w:type="dxa"/>
              <w:left w:w="120" w:type="dxa"/>
              <w:bottom w:w="120" w:type="dxa"/>
              <w:right w:w="120" w:type="dxa"/>
            </w:tcMar>
            <w:vAlign w:val="top"/>
          </w:tcPr>
          <w:p w14:paraId="695488DE">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3060" w:type="dxa"/>
            <w:tcBorders>
              <w:top w:val="nil"/>
            </w:tcBorders>
            <w:shd w:val="clear" w:color="auto" w:fill="auto"/>
            <w:tcMar>
              <w:top w:w="120" w:type="dxa"/>
              <w:left w:w="120" w:type="dxa"/>
              <w:bottom w:w="120" w:type="dxa"/>
              <w:right w:w="120" w:type="dxa"/>
            </w:tcMar>
            <w:vAlign w:val="top"/>
          </w:tcPr>
          <w:p w14:paraId="2FC19E6D">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结构关键位置的短期疲劳损伤和长期累积疲劳损伤</w:t>
            </w:r>
          </w:p>
        </w:tc>
      </w:tr>
      <w:tr w14:paraId="25736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nil"/>
              <w:bottom w:val="single" w:color="000000" w:sz="6" w:space="0"/>
            </w:tcBorders>
            <w:shd w:val="clear" w:color="auto" w:fill="auto"/>
            <w:tcMar>
              <w:top w:w="120" w:type="dxa"/>
              <w:left w:w="120" w:type="dxa"/>
              <w:bottom w:w="120" w:type="dxa"/>
              <w:right w:w="120" w:type="dxa"/>
            </w:tcMar>
            <w:vAlign w:val="top"/>
          </w:tcPr>
          <w:p w14:paraId="3132E910">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文[</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86</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r>
              <w:rPr>
                <w:rFonts w:hint="default" w:ascii="Calibri" w:hAnsi="Calibri" w:eastAsia="Calibri" w:cs="Calibri"/>
                <w:color w:val="0D6797"/>
                <w:kern w:val="0"/>
                <w:sz w:val="21"/>
                <w:szCs w:val="21"/>
                <w:u w:val="none"/>
                <w:lang w:val="en-US" w:eastAsia="zh-CN" w:bidi="ar"/>
              </w:rPr>
              <w:fldChar w:fldCharType="begin"/>
            </w:r>
            <w:r>
              <w:rPr>
                <w:rFonts w:hint="default" w:ascii="Calibri" w:hAnsi="Calibri" w:eastAsia="Calibri" w:cs="Calibri"/>
                <w:color w:val="0D6797"/>
                <w:kern w:val="0"/>
                <w:sz w:val="21"/>
                <w:szCs w:val="21"/>
                <w:u w:val="none"/>
                <w:lang w:val="en-US" w:eastAsia="zh-CN" w:bidi="ar"/>
              </w:rPr>
              <w:instrText xml:space="preserve"> HYPERLINK "javascript:;" </w:instrText>
            </w:r>
            <w:r>
              <w:rPr>
                <w:rFonts w:hint="default" w:ascii="Calibri" w:hAnsi="Calibri" w:eastAsia="Calibri" w:cs="Calibri"/>
                <w:color w:val="0D6797"/>
                <w:kern w:val="0"/>
                <w:sz w:val="21"/>
                <w:szCs w:val="21"/>
                <w:u w:val="none"/>
                <w:lang w:val="en-US" w:eastAsia="zh-CN" w:bidi="ar"/>
              </w:rPr>
              <w:fldChar w:fldCharType="separate"/>
            </w:r>
            <w:r>
              <w:rPr>
                <w:rStyle w:val="15"/>
                <w:rFonts w:hint="default" w:ascii="Calibri" w:hAnsi="Calibri" w:eastAsia="Calibri" w:cs="Calibri"/>
                <w:color w:val="0D6797"/>
                <w:sz w:val="21"/>
                <w:szCs w:val="21"/>
                <w:u w:val="none"/>
              </w:rPr>
              <w:t>87</w:t>
            </w:r>
            <w:r>
              <w:rPr>
                <w:rFonts w:hint="default" w:ascii="Calibri" w:hAnsi="Calibri" w:eastAsia="Calibri" w:cs="Calibri"/>
                <w:color w:val="0D6797"/>
                <w:kern w:val="0"/>
                <w:sz w:val="21"/>
                <w:szCs w:val="21"/>
                <w:u w:val="none"/>
                <w:lang w:val="en-US" w:eastAsia="zh-CN" w:bidi="ar"/>
              </w:rPr>
              <w:fldChar w:fldCharType="end"/>
            </w:r>
            <w:r>
              <w:rPr>
                <w:rFonts w:ascii="宋体" w:hAnsi="宋体" w:eastAsia="宋体" w:cs="宋体"/>
                <w:color w:val="000000"/>
                <w:kern w:val="0"/>
                <w:sz w:val="18"/>
                <w:szCs w:val="18"/>
                <w:lang w:val="en-US" w:eastAsia="zh-CN" w:bidi="ar"/>
              </w:rPr>
              <w:t>]</w:t>
            </w:r>
          </w:p>
        </w:tc>
        <w:tc>
          <w:tcPr>
            <w:tcW w:w="2509" w:type="dxa"/>
            <w:tcBorders>
              <w:top w:val="nil"/>
              <w:bottom w:val="single" w:color="000000" w:sz="6" w:space="0"/>
            </w:tcBorders>
            <w:shd w:val="clear" w:color="auto" w:fill="auto"/>
            <w:tcMar>
              <w:top w:w="120" w:type="dxa"/>
              <w:left w:w="120" w:type="dxa"/>
              <w:bottom w:w="120" w:type="dxa"/>
              <w:right w:w="120" w:type="dxa"/>
            </w:tcMar>
            <w:vAlign w:val="top"/>
          </w:tcPr>
          <w:p w14:paraId="6C4AA5D1">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AK-DA</w:t>
            </w:r>
          </w:p>
        </w:tc>
        <w:tc>
          <w:tcPr>
            <w:tcW w:w="1860" w:type="dxa"/>
            <w:tcBorders>
              <w:top w:val="nil"/>
              <w:bottom w:val="single" w:color="000000" w:sz="6" w:space="0"/>
            </w:tcBorders>
            <w:shd w:val="clear" w:color="auto" w:fill="auto"/>
            <w:tcMar>
              <w:top w:w="120" w:type="dxa"/>
              <w:left w:w="120" w:type="dxa"/>
              <w:bottom w:w="120" w:type="dxa"/>
              <w:right w:w="120" w:type="dxa"/>
            </w:tcMar>
            <w:vAlign w:val="top"/>
          </w:tcPr>
          <w:p w14:paraId="3706B7F4">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环境参数</w:t>
            </w:r>
          </w:p>
        </w:tc>
        <w:tc>
          <w:tcPr>
            <w:tcW w:w="3060" w:type="dxa"/>
            <w:tcBorders>
              <w:top w:val="nil"/>
              <w:bottom w:val="single" w:color="000000" w:sz="6" w:space="0"/>
            </w:tcBorders>
            <w:shd w:val="clear" w:color="auto" w:fill="auto"/>
            <w:tcMar>
              <w:top w:w="120" w:type="dxa"/>
              <w:left w:w="120" w:type="dxa"/>
              <w:bottom w:w="120" w:type="dxa"/>
              <w:right w:w="120" w:type="dxa"/>
            </w:tcMar>
            <w:vAlign w:val="top"/>
          </w:tcPr>
          <w:p w14:paraId="4C8ECF2F">
            <w:pPr>
              <w:keepNext w:val="0"/>
              <w:keepLines w:val="0"/>
              <w:widowControl/>
              <w:suppressLineNumbers w:val="0"/>
              <w:spacing w:before="0" w:beforeAutospacing="0" w:after="0" w:afterAutospacing="0" w:line="21" w:lineRule="atLeast"/>
              <w:ind w:left="0" w:right="0"/>
              <w:jc w:val="center"/>
              <w:textAlignment w:val="top"/>
              <w:rPr>
                <w:color w:val="000000"/>
                <w:sz w:val="18"/>
                <w:szCs w:val="18"/>
              </w:rPr>
            </w:pPr>
            <w:r>
              <w:rPr>
                <w:rFonts w:ascii="宋体" w:hAnsi="宋体" w:eastAsia="宋体" w:cs="宋体"/>
                <w:color w:val="000000"/>
                <w:kern w:val="0"/>
                <w:sz w:val="18"/>
                <w:szCs w:val="18"/>
                <w:lang w:val="en-US" w:eastAsia="zh-CN" w:bidi="ar"/>
              </w:rPr>
              <w:t>结构关键位置的短期疲劳损伤和长期累积疲劳损伤</w:t>
            </w:r>
          </w:p>
        </w:tc>
      </w:tr>
    </w:tbl>
    <w:p w14:paraId="6275881C">
      <w:pPr>
        <w:widowControl/>
        <w:snapToGrid w:val="0"/>
        <w:spacing w:line="340" w:lineRule="exact"/>
        <w:ind w:firstLine="400" w:firstLineChars="200"/>
        <w:rPr>
          <w:rFonts w:hint="eastAsia" w:ascii="宋体" w:hAnsi="宋体" w:eastAsia="宋体" w:cs="宋体"/>
          <w:sz w:val="20"/>
          <w:szCs w:val="21"/>
        </w:rPr>
      </w:pPr>
    </w:p>
    <w:bookmarkEnd w:id="2"/>
    <w:p w14:paraId="662B0A51">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浮式结构物系泊线在低频漂移与高频波浪叠加作用下呈现宽频特性，传统时域疲劳分析虽较为精确但计算量大、耗时久。Li和Choung[82]提出了一种基于ANN的高效预测方法，构建的MLFF神经网络以环境参数为输入、121个张力区间为输出。结果表明，该方法能高精度地预测未参与训练的海况张力分布，但因S-N曲线的非线性特性，疲劳损伤预测存在微小误差，这为复杂海洋环境下系泊疲劳分析提供了数据驱动的新思路，但需进一步优化以提高可靠性和实用性。随后，Li等[83]研究对比了多Gauss分布叠加法、分段法、矩法这3种高效预测系泊张力分布的ANN。结果表明，矩方法在预测疲劳损伤时与时域结果一致性最佳，且计算效率显著提升，为海洋工程结构疲劳评估提供了一个兼顾精度和效率的新方案。</w:t>
      </w:r>
    </w:p>
    <w:p w14:paraId="04C8590D">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需要注意的是，Li等[82-83]的方法都是针对某个具体海况下的系泊张力分布(对应短期疲劳损伤)。如图 6所示，长期累积疲劳损伤是与海况散布图有关的，涉及大量海况下的短期疲劳损伤计算。为此，Müller等[84]针对FOWT的疲劳损伤评估提出了一种基于响应面模型(response surface model, RSM)的新方法：首先利用拉丁超立方抽样(Latin hypercube sampling, LHS)生成不同风速、湍流强度、波高和波周期的海况样本，并对FOWT在这些海况下进行FAST时域仿真；然后采用ANN对损伤当量载荷(damage equivalent load, DEL)进行回归拟合，构建连续的疲劳响应面；最后结合海况的概率分布，对不同风机控制模式下的DEL进行加权计算，得到全寿命周期的疲劳损伤估计。该方法显著降低了仿真次数和计算成本，但回归模型的不确定性仍需进一步研究和优化。Li和Zhang[85]提出了一种基于C-vine copula模型和代理模型(ANN和Kriging)评估FOWT长期疲劳损伤的方法, 研究首先利用C-vine copula模型建立了6个风浪环境参数之间的多变量依赖关系，利用Sobol序列在六维环境参数空间中均匀采样，生成代表性海况用于训练和验证代理模型，再通过ANN和Kriging模型预测不同海况下关键结构位置的短期疲劳损伤，最终结合海况概率分布得出长期疲劳损伤，从而在降低计算成本的同时保持较高的准确性。</w:t>
      </w:r>
    </w:p>
    <w:p w14:paraId="69E43CCA">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除了对高维环境参数空间均匀采样来减少仿真样本量，更为可靠且高效的做法是让模型主动从海况图中筛选出最值得仿真的海况并开展疲劳计算。Ren等[86]提出了一种基于Kriging模型的主动学习方法(adaptive Kriging damage assessment, AK-DA)，并对FOWT的锚泊索链进行了长期累积疲劳损伤评估，首先在预设的风浪海况网格上进行少量高保真数值仿真，构建初始代理模型；然后通过主动学习不断补充关键样本，将预测累积疲劳损伤的相对误差控制在1%以内。通过上述“少量初始+针对性增样”的策略，AK-DA在保证精度的前提下，显著节省计算资源和时间。随后，Ren等[87]又将该方法用于海上风电机组在多个结构部位的长期疲劳损伤评估，并创新性地引入了基于风速区间的多点富集策略，并行化选取重要海况样本，显著提升了多部位疲劳预测效率。结果显示该方法可将计算成本降低至原来的1/20以下，且最大预测误差低于5%，为海上风电结构设计中的多点疲劳评估提供了一种高效可靠的方法。</w:t>
      </w:r>
    </w:p>
    <w:p w14:paraId="5E0A38D3">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3.3 现有研究工作评述</w:t>
      </w:r>
    </w:p>
    <w:p w14:paraId="6000E0D3">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与时序和极值预测类似，应用于疲劳预测的多数ANN均未引入不确定性估计，不适合风险评估的工程应用。与短期极值预测类似，求解某个海况下的结构关键位置的疲劳损伤易于实现，但长期累积疲劳损伤的评估较为复杂，涉及数千甚至上万种海况下的短期疲劳损伤计算。因此，寻找通过少量样本仿真来推断长期累积疲劳损伤的策略尤为重要。一种思路是先离散全域，然后借助代理模型(RSM/Kriging/ANN等)快速计算短期疲劳损伤，最后按联合概率分布加权，这既保证了覆盖荷载空间，又符合真实联合分布，因此被广泛采用。另一种思路是采用“先少量、多迭代”的主动学习方法，通过设计主动学习函数仅对最具价值的海况进行数值仿真，从而大幅削减模拟次数。上述2种思路对时域和频域疲劳分析通用。</w:t>
      </w:r>
    </w:p>
    <w:p w14:paraId="7FF0D5B6">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目前AI在海上浮式结构物疲劳分析中的应用主要集中于时域疲劳谱分析，而在频域疲劳分析中的应用研究较少，这主要是因为环境荷载的非线性导致频域疲劳分析方法受限于从环境输入到应力输出的非线性传递函数，使得应力传递函数受环境输入影响。若考虑风机的伺服控制，还将进一步增强动力系统的非线性。因此AI与海上浮式结构物频域疲劳分析相结合的研究工作较少。</w:t>
      </w:r>
    </w:p>
    <w:p w14:paraId="1759667F">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如图 6所示，时域疲劳分析方法中最耗时的环节为全耦合分析和有限元计算，在1.2节中提出了许多时序预测的方法来代替全耦合分析和有限元计算。因此，可以考虑通过时序预测方法快速得到相应海况下的应力时历，然后计算相应海况下的疲劳损伤。然而，长期累积疲劳损伤需考虑数千甚至上万种海况，时序预测的泛化性又较差，所以如何通过较少的时序预测模型覆盖海量海况，是值得探究的问题，采用数据驱动与物理信息的融合或许是一条可行路径。</w:t>
      </w:r>
    </w:p>
    <w:p w14:paraId="30A66E06">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AI的持续进步，正推动性能更优的模型逐渐应用于海上浮式结构物的动力响应预测，如Mamba[88]、图神经网络[89]等。AI可以通过物理模型和数据驱动融合等方法提高模型的可解释性和泛化能力[90]，借助Bayes神经网络与集成学习实现不确定性量化[91-92]以支持可靠度设计和风险评估。</w:t>
      </w:r>
    </w:p>
    <w:p w14:paraId="5013D002">
      <w:pPr>
        <w:spacing w:before="100" w:after="60" w:line="360" w:lineRule="exact"/>
        <w:jc w:val="left"/>
        <w:rPr>
          <w:rFonts w:hint="eastAsia" w:ascii="黑体" w:hAnsi="黑体" w:eastAsia="黑体"/>
          <w:sz w:val="24"/>
        </w:rPr>
      </w:pPr>
      <w:r>
        <w:rPr>
          <w:rFonts w:hint="eastAsia" w:ascii="黑体" w:hAnsi="黑体" w:eastAsia="黑体"/>
          <w:sz w:val="24"/>
        </w:rPr>
        <w:t>4 结论</w:t>
      </w:r>
    </w:p>
    <w:p w14:paraId="24504A09">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本文分析总结了人工智能(AI)在海上浮式结构物动力响应预测领域的研究与应用进展。目前的研究大多针对平稳随机过程，而非不具统计规律性的瞬态过程。对于油气平台、浮式生产储卸油装置和浮式风机等海上浮式结构物的响应时序、响应极值和疲劳损伤预测，AI为现有问题引入新的解决方法的同时，也伴生了新的挑战，例如当前的预测模型缺乏物理可解释性、训练域外的泛化能力不足和不确定性量化缺失等。此外，现有研究针对不同时序预测方法进行了较多的对比，但针对极值预测或疲劳预测方面的对比研究不足。最后，若要真正发挥AI在海洋工程领域的优势，必须立足于工程实际，以具体问题为导向，获得更多的现场数据，切实服务于海洋工程的高质量发展。主要结论如下：</w:t>
      </w:r>
    </w:p>
    <w:p w14:paraId="1112E76C">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1) 在响应时序预测方面，AI能基于历史数据对当前或未来的动力响应给出较为精确的短期预测，但在捕捉极端事件和高阶非线性方面依然存在一定的局限性。目前的研究主要针对浮体运动和系泊导缆孔张力，对结构关键节点处的内力关注较少，而这些内力对结构强度和疲劳分析至关重要。其次，关于时序预测模型多输入的选择对预测精度的影响研究尚不充分，明确何种信号有助于提高常见预测目标的预测性能，是具有理论价值和实践意义的研究方向。再者，纯数据驱动的方法对训练数据过度依赖、难以应用于复杂多变的实际海况，须结合物理模型以提高其泛化性和可解释性。</w:t>
      </w:r>
    </w:p>
    <w:p w14:paraId="6781CFE2">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2) 在响应极值预测方面，AI可基于环境参数对海上浮式结构物的响应极值进行较为准确的预测。但与时序预测类似，目前极值预测的工作主要是纯数据驱动的短期极值预测，只能实现域内预测或插值式的域内预测，泛化性和可解释性较差；仅依赖AI给出的“点估计”容易导致冗余设计或低估风险，亟待引入物理规律和不确定性评估以提升极值预测模型的性能。同时，针对结构可靠度的长期极值预测的研究较少，这与其涉及海量工况有关，建议结合可靠度理论、借助智能的抽样手段和代理模型等技术来攻克此类难题。需强调的是，海上浮式结构物的响应极值属于高阶统计量，不易收敛，需验证其收敛性后才能用于模型的训练和应用。</w:t>
      </w:r>
    </w:p>
    <w:p w14:paraId="63FF5C99">
      <w:pPr>
        <w:widowControl/>
        <w:snapToGrid w:val="0"/>
        <w:spacing w:line="340" w:lineRule="exact"/>
        <w:ind w:firstLine="400" w:firstLineChars="200"/>
        <w:rPr>
          <w:rFonts w:hint="eastAsia" w:ascii="宋体" w:hAnsi="宋体" w:eastAsia="宋体" w:cs="宋体"/>
          <w:sz w:val="20"/>
          <w:szCs w:val="21"/>
        </w:rPr>
      </w:pPr>
      <w:r>
        <w:rPr>
          <w:rFonts w:hint="eastAsia" w:ascii="宋体" w:hAnsi="宋体" w:eastAsia="宋体" w:cs="宋体"/>
          <w:sz w:val="20"/>
          <w:szCs w:val="21"/>
        </w:rPr>
        <w:t>3) 在疲劳损伤预测方面，AI能基于环境参数对海上浮式结构物的疲劳损伤给出较为精准的预测。但与长期极值预测类似，长期疲劳损伤涉及海量工况下的短期疲劳损伤计算，因此急需形成利用少量样本推断长期疲劳损伤的策略。其次，AI在海上浮式结构物极值估算和疲劳分析中的应用多与时域方法结合；受环境荷载等非线性因素的影响，频域方法因应力传递函数的非线性和时变性而与AI的结合受限。再者，数据驱动与物理信息相结合的时序预测模型有望替代耗时的常规数值仿真，从而加速时域极值估算和疲劳分析的流程，但同样需要引入不确定性估计以提升预测的可靠性。</w:t>
      </w:r>
    </w:p>
    <w:p w14:paraId="2A2E0CCC">
      <w:pPr>
        <w:widowControl/>
        <w:snapToGrid w:val="0"/>
        <w:spacing w:line="340" w:lineRule="exact"/>
        <w:ind w:firstLine="400" w:firstLineChars="200"/>
        <w:rPr>
          <w:rFonts w:ascii="宋体" w:hAnsi="宋体" w:eastAsia="宋体" w:cs="宋体"/>
          <w:sz w:val="20"/>
          <w:szCs w:val="21"/>
        </w:rPr>
      </w:pPr>
      <w:r>
        <w:rPr>
          <w:rFonts w:hint="eastAsia" w:ascii="宋体" w:hAnsi="宋体" w:eastAsia="宋体" w:cs="宋体"/>
          <w:sz w:val="20"/>
          <w:szCs w:val="21"/>
        </w:rPr>
        <w:t>未来研究应致力于将物理模型与数据驱动方法深度融合，以提升模型的可解释性和域外泛化能力。同时，需发展集成不确定性量化的预测框架，以支持可靠度设计与风险评估。AI与数字孪生技术的结合有望推动实时化、工程化的全生命周期智能预测与管理。建立统一的数据标准与验证流程，将是实现技术落地应用的关键。。</w:t>
      </w:r>
    </w:p>
    <w:p w14:paraId="43ADAED9">
      <w:pPr>
        <w:widowControl/>
        <w:snapToGrid w:val="0"/>
        <w:spacing w:before="20" w:line="360" w:lineRule="exact"/>
        <w:ind w:firstLine="400"/>
        <w:jc w:val="center"/>
        <w:rPr>
          <w:rFonts w:ascii="黑体" w:hAnsi="黑体" w:eastAsia="黑体" w:cs="宋体"/>
          <w:bCs/>
          <w:szCs w:val="21"/>
          <w:highlight w:val="yellow"/>
        </w:rPr>
      </w:pPr>
      <w:r>
        <w:rPr>
          <w:rFonts w:hint="eastAsia" w:ascii="黑体" w:hAnsi="黑体" w:eastAsia="黑体" w:cs="宋体"/>
          <w:bCs/>
          <w:szCs w:val="21"/>
          <w:highlight w:val="yellow"/>
        </w:rPr>
        <w:t>参考文献</w:t>
      </w:r>
    </w:p>
    <w:p w14:paraId="774409CB">
      <w:pPr>
        <w:widowControl/>
        <w:snapToGrid w:val="0"/>
        <w:spacing w:line="340" w:lineRule="exact"/>
        <w:rPr>
          <w:rFonts w:ascii="仿宋" w:hAnsi="仿宋" w:eastAsia="仿宋" w:cs="宋体"/>
          <w:sz w:val="20"/>
          <w:szCs w:val="21"/>
        </w:rPr>
      </w:pPr>
      <w:r>
        <w:rPr>
          <w:rFonts w:hint="eastAsia" w:ascii="仿宋" w:hAnsi="仿宋" w:eastAsia="仿宋" w:cs="宋体"/>
          <w:sz w:val="20"/>
          <w:szCs w:val="21"/>
        </w:rPr>
        <w:t>[1]</w:t>
      </w:r>
      <w:r>
        <w:rPr>
          <w:rFonts w:hint="eastAsia" w:ascii="仿宋" w:hAnsi="仿宋" w:eastAsia="仿宋" w:cs="宋体"/>
          <w:sz w:val="20"/>
          <w:szCs w:val="21"/>
        </w:rPr>
        <w:tab/>
      </w:r>
      <w:r>
        <w:rPr>
          <w:rFonts w:hint="eastAsia" w:ascii="仿宋" w:hAnsi="仿宋" w:eastAsia="仿宋" w:cs="宋体"/>
          <w:sz w:val="20"/>
          <w:szCs w:val="21"/>
        </w:rPr>
        <w:t>DENG X , XU W X , XU Y F , et al. Offshore wind power in China: A potential solution to electricity transformation and carbon neutrality[J]. Fundamental Research, 2024, 4 (5): 1206- 1215.</w:t>
      </w:r>
    </w:p>
    <w:p w14:paraId="4F005428">
      <w:pPr>
        <w:widowControl/>
        <w:snapToGrid w:val="0"/>
        <w:spacing w:line="340" w:lineRule="exact"/>
        <w:rPr>
          <w:rFonts w:hint="eastAsia" w:ascii="仿宋" w:hAnsi="仿宋" w:eastAsia="仿宋" w:cs="宋体"/>
          <w:sz w:val="20"/>
          <w:szCs w:val="21"/>
        </w:rPr>
      </w:pPr>
      <w:r>
        <w:rPr>
          <w:rFonts w:hint="eastAsia" w:ascii="仿宋" w:hAnsi="仿宋" w:eastAsia="仿宋" w:cs="宋体"/>
          <w:sz w:val="20"/>
          <w:szCs w:val="21"/>
        </w:rPr>
        <w:t>[2]米立军, 周守为, 谢玉洪, 等. 南海北部深水区油气勘探进展与未来展望[J]. 中国工程科学, 2022, 24 (3): 58- 65.</w:t>
      </w:r>
    </w:p>
    <w:p w14:paraId="0838B659">
      <w:pPr>
        <w:widowControl/>
        <w:snapToGrid w:val="0"/>
        <w:spacing w:line="340" w:lineRule="exact"/>
        <w:rPr>
          <w:rFonts w:ascii="仿宋" w:hAnsi="仿宋" w:eastAsia="仿宋" w:cs="宋体"/>
          <w:sz w:val="20"/>
          <w:szCs w:val="21"/>
        </w:rPr>
      </w:pPr>
      <w:r>
        <w:rPr>
          <w:rFonts w:hint="eastAsia" w:ascii="仿宋" w:hAnsi="仿宋" w:eastAsia="仿宋" w:cs="宋体"/>
          <w:sz w:val="20"/>
          <w:szCs w:val="21"/>
        </w:rPr>
        <w:t>MI L J , ZHOU S W , XIE Y H , et al. Deep-water oil and gas exploration in northern South China Sea: Progress and outlook[J]. Strategic Study of CAE, 2022, 24 (3): 58- 65.</w:t>
      </w:r>
      <w:r>
        <w:rPr>
          <w:rFonts w:hint="eastAsia" w:ascii="仿宋" w:hAnsi="仿宋" w:eastAsia="仿宋" w:cs="宋体"/>
          <w:sz w:val="20"/>
          <w:szCs w:val="21"/>
          <w:lang w:eastAsia="zh-CN"/>
        </w:rPr>
        <w:t>（</w:t>
      </w:r>
      <w:r>
        <w:rPr>
          <w:rFonts w:hint="eastAsia" w:ascii="仿宋" w:hAnsi="仿宋" w:eastAsia="仿宋" w:cs="宋体"/>
          <w:sz w:val="20"/>
          <w:szCs w:val="21"/>
        </w:rPr>
        <w:t>in</w:t>
      </w:r>
      <w:r>
        <w:rPr>
          <w:rFonts w:hint="eastAsia" w:ascii="仿宋" w:hAnsi="仿宋" w:eastAsia="仿宋" w:cs="宋体"/>
          <w:sz w:val="20"/>
          <w:szCs w:val="21"/>
          <w:lang w:val="en-US" w:eastAsia="zh-CN"/>
        </w:rPr>
        <w:t xml:space="preserve"> </w:t>
      </w:r>
      <w:r>
        <w:rPr>
          <w:rFonts w:hint="eastAsia" w:ascii="仿宋" w:hAnsi="仿宋" w:eastAsia="仿宋" w:cs="宋体"/>
          <w:sz w:val="20"/>
          <w:szCs w:val="21"/>
        </w:rPr>
        <w:t>Chinese)</w:t>
      </w:r>
    </w:p>
    <w:p w14:paraId="55A33D92">
      <w:pPr>
        <w:widowControl/>
        <w:snapToGrid w:val="0"/>
        <w:spacing w:line="340" w:lineRule="exact"/>
        <w:rPr>
          <w:rFonts w:hint="eastAsia" w:ascii="仿宋" w:hAnsi="仿宋" w:eastAsia="仿宋" w:cs="宋体"/>
          <w:sz w:val="20"/>
          <w:szCs w:val="21"/>
        </w:rPr>
      </w:pPr>
      <w:r>
        <w:rPr>
          <w:rFonts w:hint="eastAsia" w:ascii="仿宋" w:hAnsi="仿宋" w:eastAsia="仿宋" w:cs="宋体"/>
          <w:sz w:val="20"/>
          <w:szCs w:val="21"/>
        </w:rPr>
        <w:t>[3]麦康森, 徐皓, 薛长湖, 等. 开拓我国深远海养殖新空间的战略研究[J]. 中国工程科学, 2016, 18 (3): 90- 95.</w:t>
      </w:r>
    </w:p>
    <w:p w14:paraId="2A236E0B">
      <w:pPr>
        <w:widowControl/>
        <w:snapToGrid w:val="0"/>
        <w:spacing w:line="340" w:lineRule="exact"/>
        <w:rPr>
          <w:rFonts w:ascii="仿宋" w:hAnsi="仿宋" w:eastAsia="仿宋" w:cs="宋体"/>
          <w:sz w:val="20"/>
          <w:szCs w:val="21"/>
        </w:rPr>
      </w:pPr>
      <w:r>
        <w:rPr>
          <w:rFonts w:hint="eastAsia" w:ascii="仿宋" w:hAnsi="仿宋" w:eastAsia="仿宋" w:cs="宋体"/>
          <w:sz w:val="20"/>
          <w:szCs w:val="21"/>
        </w:rPr>
        <w:t>MAI K S , XU H , XUE C H , et al. Study on strategies for developing offshore as the new spaces for mariculture in China[J]. Strategic Study of CAE, 2016, 18 (3): 90- 95.</w:t>
      </w:r>
      <w:r>
        <w:rPr>
          <w:rFonts w:hint="eastAsia" w:ascii="仿宋" w:hAnsi="仿宋" w:eastAsia="仿宋" w:cs="宋体"/>
          <w:sz w:val="20"/>
          <w:szCs w:val="21"/>
          <w:lang w:eastAsia="zh-CN"/>
        </w:rPr>
        <w:t>（</w:t>
      </w:r>
      <w:r>
        <w:rPr>
          <w:rFonts w:hint="eastAsia" w:ascii="仿宋" w:hAnsi="仿宋" w:eastAsia="仿宋" w:cs="宋体"/>
          <w:sz w:val="20"/>
          <w:szCs w:val="21"/>
        </w:rPr>
        <w:t>in</w:t>
      </w:r>
      <w:r>
        <w:rPr>
          <w:rFonts w:hint="eastAsia" w:ascii="仿宋" w:hAnsi="仿宋" w:eastAsia="仿宋" w:cs="宋体"/>
          <w:sz w:val="20"/>
          <w:szCs w:val="21"/>
          <w:lang w:val="en-US" w:eastAsia="zh-CN"/>
        </w:rPr>
        <w:t xml:space="preserve"> </w:t>
      </w:r>
      <w:r>
        <w:rPr>
          <w:rFonts w:hint="eastAsia" w:ascii="仿宋" w:hAnsi="仿宋" w:eastAsia="仿宋" w:cs="宋体"/>
          <w:sz w:val="20"/>
          <w:szCs w:val="21"/>
        </w:rPr>
        <w:t>Chinese)</w:t>
      </w:r>
    </w:p>
    <w:p w14:paraId="6D188AAA">
      <w:pPr>
        <w:widowControl/>
        <w:snapToGrid w:val="0"/>
        <w:spacing w:line="340" w:lineRule="exact"/>
        <w:rPr>
          <w:rFonts w:ascii="仿宋" w:hAnsi="仿宋" w:eastAsia="仿宋" w:cs="宋体"/>
          <w:sz w:val="20"/>
          <w:szCs w:val="21"/>
        </w:rPr>
      </w:pPr>
      <w:r>
        <w:rPr>
          <w:rFonts w:hint="eastAsia" w:ascii="仿宋" w:hAnsi="仿宋" w:eastAsia="仿宋" w:cs="宋体"/>
          <w:sz w:val="20"/>
          <w:szCs w:val="21"/>
        </w:rPr>
        <w:t>[4]MOAN T. The Alexander L. Kielland accident: Proceedings from the first Robert Bruce Wallace lecture, department of ocean engineering, Massachusetts institute of technology[R]. Cambridge, Massachusetts: Massachusetts Institute of Technology, 1981.</w:t>
      </w:r>
    </w:p>
    <w:p w14:paraId="618C80D6">
      <w:pPr>
        <w:widowControl/>
        <w:snapToGrid w:val="0"/>
        <w:spacing w:line="340" w:lineRule="exact"/>
        <w:rPr>
          <w:rFonts w:ascii="仿宋" w:hAnsi="仿宋" w:eastAsia="仿宋" w:cs="宋体"/>
          <w:sz w:val="20"/>
          <w:szCs w:val="21"/>
        </w:rPr>
      </w:pPr>
      <w:r>
        <w:rPr>
          <w:rFonts w:hint="eastAsia" w:ascii="仿宋" w:hAnsi="仿宋" w:eastAsia="仿宋" w:cs="宋体"/>
          <w:sz w:val="20"/>
          <w:szCs w:val="21"/>
        </w:rPr>
        <w:t>[5]NEWMAN J N . Marine hydrodynamics[M]. Cambridge, Massachusetts: The MIT Press, 2018.</w:t>
      </w:r>
    </w:p>
    <w:p w14:paraId="71CD9720">
      <w:pPr>
        <w:widowControl/>
        <w:snapToGrid w:val="0"/>
        <w:spacing w:line="340" w:lineRule="exact"/>
        <w:rPr>
          <w:rFonts w:hint="eastAsia" w:ascii="仿宋" w:hAnsi="仿宋" w:eastAsia="仿宋" w:cs="宋体"/>
          <w:sz w:val="20"/>
          <w:szCs w:val="21"/>
        </w:rPr>
      </w:pPr>
      <w:r>
        <w:rPr>
          <w:rFonts w:hint="eastAsia" w:ascii="仿宋" w:hAnsi="仿宋" w:eastAsia="仿宋" w:cs="宋体"/>
          <w:sz w:val="20"/>
          <w:szCs w:val="21"/>
        </w:rPr>
        <w:t>[6]Orcina Ltd. OrcaFlex documentation (v 11.4d)[EB/OL]. [2025-10-12].</w:t>
      </w:r>
    </w:p>
    <w:p w14:paraId="577A7FFA">
      <w:pPr>
        <w:widowControl/>
        <w:snapToGrid w:val="0"/>
        <w:spacing w:line="340" w:lineRule="exact"/>
        <w:rPr>
          <w:rFonts w:hint="eastAsia" w:ascii="仿宋" w:hAnsi="仿宋" w:eastAsia="仿宋" w:cs="宋体"/>
          <w:sz w:val="20"/>
          <w:szCs w:val="21"/>
        </w:rPr>
      </w:pPr>
      <w:r>
        <w:rPr>
          <w:rFonts w:hint="eastAsia" w:ascii="仿宋" w:hAnsi="仿宋" w:eastAsia="仿宋" w:cs="宋体"/>
          <w:sz w:val="20"/>
          <w:szCs w:val="21"/>
        </w:rPr>
        <w:t>……</w:t>
      </w:r>
    </w:p>
    <w:p w14:paraId="6C9C0EA5">
      <w:pPr>
        <w:widowControl/>
        <w:snapToGrid w:val="0"/>
        <w:spacing w:line="340" w:lineRule="exact"/>
        <w:rPr>
          <w:rFonts w:hint="eastAsia" w:ascii="仿宋" w:hAnsi="仿宋" w:eastAsia="仿宋" w:cs="宋体"/>
          <w:sz w:val="20"/>
          <w:szCs w:val="21"/>
        </w:rPr>
      </w:pPr>
    </w:p>
    <w:p w14:paraId="4DD99A60">
      <w:pPr>
        <w:widowControl/>
        <w:snapToGrid w:val="0"/>
        <w:spacing w:line="340" w:lineRule="exact"/>
        <w:rPr>
          <w:rFonts w:hint="eastAsia" w:ascii="仿宋" w:hAnsi="仿宋" w:eastAsia="仿宋" w:cs="宋体"/>
          <w:b/>
          <w:bCs/>
          <w:sz w:val="20"/>
          <w:szCs w:val="21"/>
          <w:highlight w:val="yellow"/>
        </w:rPr>
      </w:pPr>
      <w:r>
        <w:rPr>
          <w:rFonts w:hint="eastAsia" w:ascii="仿宋" w:hAnsi="仿宋" w:eastAsia="仿宋" w:cs="宋体"/>
          <w:b/>
          <w:bCs/>
          <w:sz w:val="20"/>
          <w:szCs w:val="21"/>
          <w:highlight w:val="yellow"/>
        </w:rPr>
        <w:t>作者</w:t>
      </w:r>
      <w:r>
        <w:commentReference w:id="2"/>
      </w:r>
      <w:r>
        <w:rPr>
          <w:rFonts w:hint="eastAsia" w:ascii="仿宋" w:hAnsi="仿宋" w:eastAsia="仿宋" w:cs="宋体"/>
          <w:b/>
          <w:bCs/>
          <w:sz w:val="20"/>
          <w:szCs w:val="21"/>
          <w:highlight w:val="yellow"/>
        </w:rPr>
        <w:t>简介：</w:t>
      </w:r>
    </w:p>
    <w:p w14:paraId="60580649">
      <w:pPr>
        <w:pStyle w:val="10"/>
        <w:keepNext w:val="0"/>
        <w:keepLines w:val="0"/>
        <w:widowControl/>
        <w:numPr>
          <w:ilvl w:val="0"/>
          <w:numId w:val="0"/>
        </w:numPr>
        <w:suppressLineNumbers w:val="0"/>
        <w:spacing w:before="0" w:beforeAutospacing="1" w:after="0" w:afterAutospacing="1"/>
        <w:ind w:right="0" w:rightChars="0"/>
        <w:jc w:val="left"/>
        <w:rPr>
          <w:rFonts w:hint="eastAsia" w:ascii="仿宋" w:hAnsi="仿宋" w:eastAsia="仿宋" w:cs="仿宋"/>
          <w:b w:val="0"/>
          <w:bCs w:val="0"/>
          <w:kern w:val="0"/>
          <w:sz w:val="32"/>
          <w:szCs w:val="32"/>
          <w:lang w:val="en-US" w:eastAsia="zh-CN" w:bidi="ar-SA"/>
        </w:rPr>
      </w:pPr>
      <w:r>
        <w:rPr>
          <w:rFonts w:hint="eastAsia" w:ascii="仿宋" w:hAnsi="仿宋" w:eastAsia="仿宋" w:cs="宋体"/>
          <w:b/>
          <w:bCs/>
          <w:sz w:val="20"/>
          <w:szCs w:val="21"/>
          <w:highlight w:val="yellow"/>
        </w:rPr>
        <w:t>基金项目</w:t>
      </w:r>
      <w:r>
        <w:commentReference w:id="3"/>
      </w:r>
      <w:r>
        <w:rPr>
          <w:rFonts w:hint="eastAsia" w:ascii="仿宋" w:hAnsi="仿宋" w:eastAsia="仿宋" w:cs="宋体"/>
          <w:b/>
          <w:bCs/>
          <w:sz w:val="20"/>
          <w:szCs w:val="21"/>
          <w:highlight w:val="yellow"/>
        </w:rPr>
        <w:t>：</w:t>
      </w:r>
    </w:p>
    <w:p w14:paraId="4CEEBAD8">
      <w:pPr>
        <w:pStyle w:val="10"/>
        <w:keepNext w:val="0"/>
        <w:keepLines w:val="0"/>
        <w:widowControl/>
        <w:numPr>
          <w:ilvl w:val="0"/>
          <w:numId w:val="0"/>
        </w:numPr>
        <w:suppressLineNumbers w:val="0"/>
        <w:spacing w:before="0" w:beforeAutospacing="1" w:after="0" w:afterAutospacing="1"/>
        <w:ind w:right="0" w:rightChars="0"/>
        <w:jc w:val="left"/>
        <w:rPr>
          <w:rFonts w:hint="eastAsia" w:ascii="仿宋" w:hAnsi="仿宋" w:eastAsia="仿宋" w:cs="仿宋"/>
          <w:b w:val="0"/>
          <w:bCs w:val="0"/>
          <w:kern w:val="0"/>
          <w:sz w:val="32"/>
          <w:szCs w:val="32"/>
          <w:lang w:val="en-US" w:eastAsia="zh-CN" w:bidi="ar-SA"/>
        </w:rPr>
      </w:pPr>
    </w:p>
    <w:p w14:paraId="48CD0A4A">
      <w:pPr>
        <w:pStyle w:val="10"/>
        <w:keepNext w:val="0"/>
        <w:keepLines w:val="0"/>
        <w:widowControl/>
        <w:numPr>
          <w:ilvl w:val="0"/>
          <w:numId w:val="0"/>
        </w:numPr>
        <w:suppressLineNumbers w:val="0"/>
        <w:spacing w:before="0" w:beforeAutospacing="1" w:after="0" w:afterAutospacing="1"/>
        <w:ind w:right="0" w:rightChars="0"/>
        <w:jc w:val="left"/>
        <w:rPr>
          <w:rFonts w:hint="eastAsia" w:ascii="仿宋" w:hAnsi="仿宋" w:eastAsia="仿宋" w:cs="仿宋"/>
          <w:b w:val="0"/>
          <w:bCs w:val="0"/>
          <w:kern w:val="0"/>
          <w:sz w:val="32"/>
          <w:szCs w:val="32"/>
          <w:lang w:val="en-US" w:eastAsia="zh-CN" w:bidi="ar-SA"/>
        </w:rPr>
      </w:pPr>
    </w:p>
    <w:p w14:paraId="75B53780">
      <w:pPr>
        <w:pStyle w:val="10"/>
        <w:keepNext w:val="0"/>
        <w:keepLines w:val="0"/>
        <w:widowControl/>
        <w:numPr>
          <w:ilvl w:val="0"/>
          <w:numId w:val="0"/>
        </w:numPr>
        <w:suppressLineNumbers w:val="0"/>
        <w:spacing w:before="0" w:beforeAutospacing="1" w:after="0" w:afterAutospacing="1"/>
        <w:ind w:right="0" w:rightChars="0"/>
        <w:jc w:val="left"/>
        <w:rPr>
          <w:rFonts w:hint="eastAsia" w:ascii="仿宋" w:hAnsi="仿宋" w:eastAsia="仿宋" w:cs="仿宋"/>
          <w:b w:val="0"/>
          <w:bCs w:val="0"/>
          <w:kern w:val="0"/>
          <w:sz w:val="32"/>
          <w:szCs w:val="32"/>
          <w:lang w:val="en-US" w:eastAsia="zh-CN" w:bidi="ar-SA"/>
        </w:rPr>
      </w:pPr>
    </w:p>
    <w:p w14:paraId="3DCE3CF0">
      <w:pPr>
        <w:pStyle w:val="10"/>
        <w:keepNext w:val="0"/>
        <w:keepLines w:val="0"/>
        <w:widowControl/>
        <w:numPr>
          <w:ilvl w:val="0"/>
          <w:numId w:val="0"/>
        </w:numPr>
        <w:suppressLineNumbers w:val="0"/>
        <w:spacing w:before="0" w:beforeAutospacing="1" w:after="0" w:afterAutospacing="1"/>
        <w:ind w:right="0" w:rightChars="0"/>
        <w:jc w:val="left"/>
        <w:rPr>
          <w:rFonts w:hint="eastAsia" w:ascii="仿宋" w:hAnsi="仿宋" w:eastAsia="仿宋" w:cs="仿宋"/>
          <w:b w:val="0"/>
          <w:bCs w:val="0"/>
          <w:kern w:val="0"/>
          <w:sz w:val="32"/>
          <w:szCs w:val="32"/>
          <w:lang w:val="en-US" w:eastAsia="zh-CN" w:bidi="ar-SA"/>
        </w:rPr>
      </w:pPr>
    </w:p>
    <w:p w14:paraId="71F6A8E1">
      <w:pPr>
        <w:pStyle w:val="10"/>
        <w:keepNext w:val="0"/>
        <w:keepLines w:val="0"/>
        <w:widowControl/>
        <w:numPr>
          <w:ilvl w:val="0"/>
          <w:numId w:val="0"/>
        </w:numPr>
        <w:suppressLineNumbers w:val="0"/>
        <w:spacing w:before="0" w:beforeAutospacing="1" w:after="0" w:afterAutospacing="1"/>
        <w:ind w:right="0" w:rightChars="0"/>
        <w:jc w:val="left"/>
        <w:rPr>
          <w:rFonts w:hint="eastAsia" w:ascii="仿宋" w:hAnsi="仿宋" w:eastAsia="仿宋" w:cs="仿宋"/>
          <w:b w:val="0"/>
          <w:bCs w:val="0"/>
          <w:kern w:val="0"/>
          <w:sz w:val="32"/>
          <w:szCs w:val="32"/>
          <w:lang w:val="en-US" w:eastAsia="zh-CN" w:bidi="ar-SA"/>
        </w:rPr>
      </w:pPr>
    </w:p>
    <w:p w14:paraId="7893FBC7">
      <w:pPr>
        <w:spacing w:line="460" w:lineRule="atLeast"/>
        <w:jc w:val="left"/>
        <w:rPr>
          <w:rFonts w:hint="eastAsia" w:ascii="仿宋" w:hAnsi="仿宋" w:eastAsia="仿宋" w:cs="仿宋"/>
          <w:b w:val="0"/>
          <w:bCs w:val="0"/>
          <w:kern w:val="0"/>
          <w:sz w:val="32"/>
          <w:szCs w:val="32"/>
          <w:lang w:val="en-US" w:eastAsia="zh-CN" w:bidi="ar-SA"/>
        </w:rPr>
      </w:pPr>
      <w:bookmarkStart w:id="3" w:name="_GoBack"/>
      <w:bookmarkEnd w:id="3"/>
    </w:p>
    <w:sectPr>
      <w:footerReference r:id="rId5"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呀" w:date="2025-12-16T10:18:17Z" w:initials="">
    <w:p w14:paraId="6A4D4FD8">
      <w:pPr>
        <w:pStyle w:val="7"/>
        <w:rPr>
          <w:rFonts w:hint="default" w:eastAsiaTheme="minorEastAsia"/>
          <w:lang w:val="en-US" w:eastAsia="zh-CN"/>
        </w:rPr>
      </w:pPr>
      <w:r>
        <w:rPr>
          <w:rFonts w:hint="eastAsia"/>
          <w:lang w:val="en-US" w:eastAsia="zh-CN"/>
        </w:rPr>
        <w:t>确保确认作者单位  省市 邮编，每个单位对应作者名字</w:t>
      </w:r>
    </w:p>
  </w:comment>
  <w:comment w:id="1" w:author="呀" w:date="2025-12-16T10:20:18Z" w:initials="">
    <w:p w14:paraId="1F6B394A">
      <w:pPr>
        <w:pStyle w:val="7"/>
        <w:rPr>
          <w:rFonts w:hint="default" w:eastAsiaTheme="minorEastAsia"/>
          <w:lang w:val="en-US" w:eastAsia="zh-CN"/>
        </w:rPr>
      </w:pPr>
      <w:r>
        <w:rPr>
          <w:rFonts w:hint="eastAsia"/>
          <w:lang w:val="en-US" w:eastAsia="zh-CN"/>
        </w:rPr>
        <w:t>关键词必须3个或者3个以上</w:t>
      </w:r>
    </w:p>
  </w:comment>
  <w:comment w:id="2" w:author="呀" w:date="2025-12-16T10:18:59Z" w:initials="">
    <w:p w14:paraId="3025C696">
      <w:pPr>
        <w:pStyle w:val="7"/>
        <w:rPr>
          <w:rFonts w:hint="default" w:eastAsiaTheme="minorEastAsia"/>
          <w:lang w:val="en-US" w:eastAsia="zh-CN"/>
        </w:rPr>
      </w:pPr>
      <w:r>
        <w:rPr>
          <w:rFonts w:hint="eastAsia"/>
          <w:lang w:val="en-US" w:eastAsia="zh-CN"/>
        </w:rPr>
        <w:t>作者简介可以不写，如果要写，确保作者资料信息齐全</w:t>
      </w:r>
    </w:p>
  </w:comment>
  <w:comment w:id="3" w:author="呀" w:date="2025-12-16T10:19:38Z" w:initials="">
    <w:p w14:paraId="20399121">
      <w:pPr>
        <w:pStyle w:val="7"/>
        <w:rPr>
          <w:rFonts w:hint="default" w:eastAsiaTheme="minorEastAsia"/>
          <w:lang w:val="en-US" w:eastAsia="zh-CN"/>
        </w:rPr>
      </w:pPr>
      <w:r>
        <w:rPr>
          <w:rFonts w:hint="eastAsia"/>
          <w:lang w:val="en-US" w:eastAsia="zh-CN"/>
        </w:rPr>
        <w:t>基金项目如果有，就写上，没有默认不写即可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A4D4FD8" w15:done="0"/>
  <w15:commentEx w15:paraId="1F6B394A" w15:done="0"/>
  <w15:commentEx w15:paraId="3025C696" w15:done="0"/>
  <w15:commentEx w15:paraId="2039912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24E8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63D18">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263D1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呀">
    <w15:presenceInfo w15:providerId="WPS Office" w15:userId="3895375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5857"/>
    <w:rsid w:val="009C15CF"/>
    <w:rsid w:val="021653B1"/>
    <w:rsid w:val="02A303FB"/>
    <w:rsid w:val="03D80B70"/>
    <w:rsid w:val="04903972"/>
    <w:rsid w:val="06F652A6"/>
    <w:rsid w:val="07E35D35"/>
    <w:rsid w:val="094B5940"/>
    <w:rsid w:val="0AC260D6"/>
    <w:rsid w:val="0B4357EB"/>
    <w:rsid w:val="0C1741FF"/>
    <w:rsid w:val="0C3703FE"/>
    <w:rsid w:val="0C72180A"/>
    <w:rsid w:val="0EC75A69"/>
    <w:rsid w:val="0F515C7A"/>
    <w:rsid w:val="10466E61"/>
    <w:rsid w:val="12323B41"/>
    <w:rsid w:val="124318AA"/>
    <w:rsid w:val="13207E3D"/>
    <w:rsid w:val="13960100"/>
    <w:rsid w:val="15BF393E"/>
    <w:rsid w:val="18F338FE"/>
    <w:rsid w:val="1A6C3968"/>
    <w:rsid w:val="1A911621"/>
    <w:rsid w:val="1C6C7C4F"/>
    <w:rsid w:val="1CAE64BA"/>
    <w:rsid w:val="1F852D75"/>
    <w:rsid w:val="23906919"/>
    <w:rsid w:val="23A979DB"/>
    <w:rsid w:val="24782AD4"/>
    <w:rsid w:val="255D0A7D"/>
    <w:rsid w:val="264E03C6"/>
    <w:rsid w:val="28243AD4"/>
    <w:rsid w:val="28520641"/>
    <w:rsid w:val="28ED036A"/>
    <w:rsid w:val="292A336C"/>
    <w:rsid w:val="2A554419"/>
    <w:rsid w:val="2A701253"/>
    <w:rsid w:val="2A8C2DA3"/>
    <w:rsid w:val="2AA50A03"/>
    <w:rsid w:val="2AC86999"/>
    <w:rsid w:val="2C4E1120"/>
    <w:rsid w:val="2D102879"/>
    <w:rsid w:val="2EC658E5"/>
    <w:rsid w:val="340A6274"/>
    <w:rsid w:val="35132F06"/>
    <w:rsid w:val="352073D1"/>
    <w:rsid w:val="355C2838"/>
    <w:rsid w:val="35D54047"/>
    <w:rsid w:val="36160F00"/>
    <w:rsid w:val="36DD2685"/>
    <w:rsid w:val="372633C5"/>
    <w:rsid w:val="37352BE1"/>
    <w:rsid w:val="37516306"/>
    <w:rsid w:val="38D4477E"/>
    <w:rsid w:val="38EA6674"/>
    <w:rsid w:val="39AB5E03"/>
    <w:rsid w:val="3AAA60BB"/>
    <w:rsid w:val="3B443E1A"/>
    <w:rsid w:val="3B9B384B"/>
    <w:rsid w:val="3BC666A4"/>
    <w:rsid w:val="3D831B77"/>
    <w:rsid w:val="3E500D27"/>
    <w:rsid w:val="3EE6343A"/>
    <w:rsid w:val="3F3E3276"/>
    <w:rsid w:val="3F823162"/>
    <w:rsid w:val="3FFA53EF"/>
    <w:rsid w:val="43AC2EA4"/>
    <w:rsid w:val="452E517F"/>
    <w:rsid w:val="48E0474C"/>
    <w:rsid w:val="4CA8697D"/>
    <w:rsid w:val="4D3F08E5"/>
    <w:rsid w:val="4EF851EF"/>
    <w:rsid w:val="4FF359B6"/>
    <w:rsid w:val="506A3ECB"/>
    <w:rsid w:val="527903F5"/>
    <w:rsid w:val="53031429"/>
    <w:rsid w:val="555B2034"/>
    <w:rsid w:val="58F44C79"/>
    <w:rsid w:val="59747B68"/>
    <w:rsid w:val="5BF022CD"/>
    <w:rsid w:val="5C6E4AD0"/>
    <w:rsid w:val="5D891708"/>
    <w:rsid w:val="5E0064CD"/>
    <w:rsid w:val="5E1D07CE"/>
    <w:rsid w:val="5E457D25"/>
    <w:rsid w:val="5FA840C8"/>
    <w:rsid w:val="605129B1"/>
    <w:rsid w:val="60CE5DB0"/>
    <w:rsid w:val="63822E81"/>
    <w:rsid w:val="63B555E8"/>
    <w:rsid w:val="64BE25DF"/>
    <w:rsid w:val="64CE1249"/>
    <w:rsid w:val="65D025CA"/>
    <w:rsid w:val="670D14A1"/>
    <w:rsid w:val="673458E6"/>
    <w:rsid w:val="69513A22"/>
    <w:rsid w:val="6C635F46"/>
    <w:rsid w:val="6E076DA5"/>
    <w:rsid w:val="6ED0518A"/>
    <w:rsid w:val="6F614293"/>
    <w:rsid w:val="709F6B8F"/>
    <w:rsid w:val="713954C7"/>
    <w:rsid w:val="729D1A86"/>
    <w:rsid w:val="72A252EE"/>
    <w:rsid w:val="73966C01"/>
    <w:rsid w:val="75157FF9"/>
    <w:rsid w:val="77E85551"/>
    <w:rsid w:val="7B242D44"/>
    <w:rsid w:val="7B6969A9"/>
    <w:rsid w:val="7BB57E40"/>
    <w:rsid w:val="7C8F5C42"/>
    <w:rsid w:val="7D494CE4"/>
    <w:rsid w:val="7E034287"/>
    <w:rsid w:val="7E062DF9"/>
    <w:rsid w:val="7F71407E"/>
    <w:rsid w:val="7F7E679B"/>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6">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7">
    <w:name w:val="annotation text"/>
    <w:basedOn w:val="1"/>
    <w:semiHidden/>
    <w:unhideWhenUsed/>
    <w:qFormat/>
    <w:uiPriority w:val="99"/>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Emphasis"/>
    <w:qFormat/>
    <w:uiPriority w:val="0"/>
    <w:rPr>
      <w:i/>
    </w:rPr>
  </w:style>
  <w:style w:type="character" w:styleId="15">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de693fc3-8b36-4343-af0a-58eabbb33936</errorID>
      <errorWord>,</errorWord>
      <group>L1_Format</group>
      <groupName>格式问题</groupName>
      <ability>L2_HalfPunc</ability>
      <abilityName>全半角检查</abilityName>
      <candidateList>
        <item>，</item>
      </candidateList>
      <explain>文本全半角错误。</explain>
      <paraID>68BC8A1D</paraID>
      <start>15</start>
      <end>16</end>
      <status>unmodified</status>
      <modifiedWord/>
      <trackRevisions>false</trackRevisions>
    </reviewItem>
    <reviewItem>
      <errorID>4bda0363-2bff-414a-8503-c6ee470b9954</errorID>
      <errorWord>,</errorWord>
      <group>L1_Format</group>
      <groupName>格式问题</groupName>
      <ability>L2_HalfPunc</ability>
      <abilityName>全半角检查</abilityName>
      <candidateList>
        <item>，</item>
      </candidateList>
      <explain>文本全半角错误。</explain>
      <paraID> 54F3711</paraID>
      <start>13</start>
      <end>14</end>
      <status>unmodified</status>
      <modifiedWord/>
      <trackRevisions>false</trackRevisions>
    </reviewItem>
    <reviewItem>
      <errorID>a8fbe59c-c0b7-46e9-98a8-e0d111e86bc8</errorID>
      <errorWord>,</errorWord>
      <group>L1_Format</group>
      <groupName>格式问题</groupName>
      <ability>L2_HalfPunc</ability>
      <abilityName>全半角检查</abilityName>
      <candidateList>
        <item>，</item>
      </candidateList>
      <explain>文本全半角错误。</explain>
      <paraID> 54F3711</paraID>
      <start>38</start>
      <end>39</end>
      <status>unmodified</status>
      <modifiedWord/>
      <trackRevisions>false</trackRevisions>
    </reviewItem>
    <reviewItem>
      <errorID>f10af039-8565-4ff9-9d1a-ae7f27d51c4e</errorID>
      <errorWord>,</errorWord>
      <group>L1_Format</group>
      <groupName>格式问题</groupName>
      <ability>L2_HalfPunc</ability>
      <abilityName>全半角检查</abilityName>
      <candidateList>
        <item>，</item>
      </candidateList>
      <explain>文本全半角错误。</explain>
      <paraID>6F7962F0</paraID>
      <start>72</start>
      <end>73</end>
      <status>unmodified</status>
      <modifiedWord/>
      <trackRevisions>false</trackRevisions>
    </reviewItem>
    <reviewItem>
      <errorID>f1b8205b-9357-49c9-a43c-a1b03ba1b731</errorID>
      <errorWord>,</errorWord>
      <group>L1_Format</group>
      <groupName>格式问题</groupName>
      <ability>L2_HalfPunc</ability>
      <abilityName>全半角检查</abilityName>
      <candidateList>
        <item>，</item>
      </candidateList>
      <explain>文本全半角错误。</explain>
      <paraID>6F7962F0</paraID>
      <start>110</start>
      <end>111</end>
      <status>unmodified</status>
      <modifiedWord/>
      <trackRevisions>false</trackRevisions>
    </reviewItem>
    <reviewItem>
      <errorID>f0576338-a600-4cd7-a35c-4b1bfe83bd89</errorID>
      <errorWord>,</errorWord>
      <group>L1_Format</group>
      <groupName>格式问题</groupName>
      <ability>L2_HalfPunc</ability>
      <abilityName>全半角检查</abilityName>
      <candidateList>
        <item>，</item>
      </candidateList>
      <explain>文本全半角错误。</explain>
      <paraID>6F7962F0</paraID>
      <start>127</start>
      <end>128</end>
      <status>unmodified</status>
      <modifiedWord/>
      <trackRevisions>false</trackRevisions>
    </reviewItem>
    <reviewItem>
      <errorID>b91b2bd8-8181-47c4-9ebf-b89a30357262</errorID>
      <errorWord>,</errorWord>
      <group>L1_Format</group>
      <groupName>格式问题</groupName>
      <ability>L2_HalfPunc</ability>
      <abilityName>全半角检查</abilityName>
      <candidateList>
        <item>，</item>
      </candidateList>
      <explain>文本全半角错误。</explain>
      <paraID>6F7962F0</paraID>
      <start>165</start>
      <end>166</end>
      <status>unmodified</status>
      <modifiedWord/>
      <trackRevisions>false</trackRevisions>
    </reviewItem>
    <reviewItem>
      <errorID>822752c9-7577-4219-bfd0-6e372187edb1</errorID>
      <errorWord>,</errorWord>
      <group>L1_Format</group>
      <groupName>格式问题</groupName>
      <ability>L2_HalfPunc</ability>
      <abilityName>全半角检查</abilityName>
      <candidateList>
        <item>，</item>
      </candidateList>
      <explain>文本全半角错误。</explain>
      <paraID>6F7962F0</paraID>
      <start>200</start>
      <end>201</end>
      <status>unmodified</status>
      <modifiedWord/>
      <trackRevisions>false</trackRevisions>
    </reviewItem>
    <reviewItem>
      <errorID>747a73f5-c7e7-4b37-9b3e-eae373feaf65</errorID>
      <errorWord>,</errorWord>
      <group>L1_Format</group>
      <groupName>格式问题</groupName>
      <ability>L2_HalfPunc</ability>
      <abilityName>全半角检查</abilityName>
      <candidateList>
        <item>，</item>
      </candidateList>
      <explain>文本全半角错误。</explain>
      <paraID>6F7962F0</paraID>
      <start>238</start>
      <end>239</end>
      <status>unmodified</status>
      <modifiedWord/>
      <trackRevisions>false</trackRevisions>
    </reviewItem>
    <reviewItem>
      <errorID>5e7e0d68-06c5-411b-adeb-cb0bb16b662b</errorID>
      <errorWord>,</errorWord>
      <group>L1_Format</group>
      <groupName>格式问题</groupName>
      <ability>L2_HalfPunc</ability>
      <abilityName>全半角检查</abilityName>
      <candidateList>
        <item>，</item>
      </candidateList>
      <explain>文本全半角错误。</explain>
      <paraID>6F7962F0</paraID>
      <start>272</start>
      <end>273</end>
      <status>unmodified</status>
      <modifiedWord/>
      <trackRevisions>false</trackRevisions>
    </reviewItem>
    <reviewItem>
      <errorID>61a2943a-b3c3-4973-9578-29e472234c2a</errorID>
      <errorWord>;</errorWord>
      <group>L1_Format</group>
      <groupName>格式问题</groupName>
      <ability>L2_HalfPunc</ability>
      <abilityName>全半角检查</abilityName>
      <candidateList>
        <item>；</item>
      </candidateList>
      <explain>文本全半角错误。</explain>
      <paraID>1ED57EC6</paraID>
      <start>9</start>
      <end>10</end>
      <status>unmodified</status>
      <modifiedWord/>
      <trackRevisions>false</trackRevisions>
    </reviewItem>
    <reviewItem>
      <errorID>7f05afdf-0e2e-4f52-8da5-a1bfc44714b0</errorID>
      <errorWord>;</errorWord>
      <group>L1_Format</group>
      <groupName>格式问题</groupName>
      <ability>L2_HalfPunc</ability>
      <abilityName>全半角检查</abilityName>
      <candidateList>
        <item>；</item>
      </candidateList>
      <explain>文本全半角错误。</explain>
      <paraID>1ED57EC6</paraID>
      <start>15</start>
      <end>16</end>
      <status>unmodified</status>
      <modifiedWord/>
      <trackRevisions>false</trackRevisions>
    </reviewItem>
    <reviewItem>
      <errorID>ec0b5d73-c9d7-4f17-a66c-2fe2903460bd</errorID>
      <errorWord>;</errorWord>
      <group>L1_Format</group>
      <groupName>格式问题</groupName>
      <ability>L2_HalfPunc</ability>
      <abilityName>全半角检查</abilityName>
      <candidateList>
        <item>；</item>
      </candidateList>
      <explain>文本全半角错误。</explain>
      <paraID>1ED57EC6</paraID>
      <start>20</start>
      <end>21</end>
      <status>unmodified</status>
      <modifiedWord/>
      <trackRevisions>false</trackRevisions>
    </reviewItem>
    <reviewItem>
      <errorID>b281cc1b-6f6b-464b-a8d1-0912d25b6466</errorID>
      <errorWord>;</errorWord>
      <group>L1_Format</group>
      <groupName>格式问题</groupName>
      <ability>L2_HalfPunc</ability>
      <abilityName>全半角检查</abilityName>
      <candidateList>
        <item>；</item>
      </candidateList>
      <explain>文本全半角错误。</explain>
      <paraID>1ED57EC6</paraID>
      <start>25</start>
      <end>26</end>
      <status>unmodified</status>
      <modifiedWord/>
      <trackRevisions>false</trackRevisions>
    </reviewItem>
    <reviewItem>
      <errorID>76d117d1-1317-402c-8354-bb2e15a020c4</errorID>
      <errorWord>(</errorWord>
      <group>L1_Format</group>
      <groupName>格式问题</groupName>
      <ability>L2_HalfPunc</ability>
      <abilityName>全半角检查</abilityName>
      <candidateList>
        <item>（</item>
      </candidateList>
      <explain>文本全半角错误。</explain>
      <paraID>649D95D4</paraID>
      <start>317</start>
      <end>318</end>
      <status>unmodified</status>
      <modifiedWord/>
      <trackRevisions>false</trackRevisions>
    </reviewItem>
    <reviewItem>
      <errorID>9fe5a916-8ec2-42ec-bc0f-d057c766fb5c</errorID>
      <errorWord>)</errorWord>
      <group>L1_Format</group>
      <groupName>格式问题</groupName>
      <ability>L2_HalfPunc</ability>
      <abilityName>全半角检查</abilityName>
      <candidateList>
        <item>）</item>
      </candidateList>
      <explain>文本全半角错误。</explain>
      <paraID>649D95D4</paraID>
      <start>331</start>
      <end>332</end>
      <status>unmodified</status>
      <modifiedWord/>
      <trackRevisions>false</trackRevisions>
    </reviewItem>
    <reviewItem>
      <errorID>a4aad249-ecca-416b-b3a7-2063d0748121</errorID>
      <errorWord>(</errorWord>
      <group>L1_Format</group>
      <groupName>格式问题</groupName>
      <ability>L2_HalfPunc</ability>
      <abilityName>全半角检查</abilityName>
      <candidateList>
        <item>（</item>
      </candidateList>
      <explain>文本全半角错误。</explain>
      <paraID>649D95D4</paraID>
      <start>342</start>
      <end>343</end>
      <status>unmodified</status>
      <modifiedWord/>
      <trackRevisions>false</trackRevisions>
    </reviewItem>
    <reviewItem>
      <errorID>30389f53-1a2b-45b1-ba63-b36c74103a42</errorID>
      <errorWord>)</errorWord>
      <group>L1_Format</group>
      <groupName>格式问题</groupName>
      <ability>L2_HalfPunc</ability>
      <abilityName>全半角检查</abilityName>
      <candidateList>
        <item>）</item>
      </candidateList>
      <explain>文本全半角错误。</explain>
      <paraID>649D95D4</paraID>
      <start>352</start>
      <end>353</end>
      <status>unmodified</status>
      <modifiedWord/>
      <trackRevisions>false</trackRevisions>
    </reviewItem>
    <reviewItem>
      <errorID>d68a7a1f-66bb-4833-ac04-e5effe4b0903</errorID>
      <errorWord>(</errorWord>
      <group>L1_Format</group>
      <groupName>格式问题</groupName>
      <ability>L2_HalfPunc</ability>
      <abilityName>全半角检查</abilityName>
      <candidateList>
        <item>（</item>
      </candidateList>
      <explain>文本全半角错误。</explain>
      <paraID>649D95D4</paraID>
      <start>359</start>
      <end>360</end>
      <status>unmodified</status>
      <modifiedWord/>
      <trackRevisions>false</trackRevisions>
    </reviewItem>
    <reviewItem>
      <errorID>8d13e258-4875-4aea-90e8-a87f367fdf10</errorID>
      <errorWord>)</errorWord>
      <group>L1_Format</group>
      <groupName>格式问题</groupName>
      <ability>L2_HalfPunc</ability>
      <abilityName>全半角检查</abilityName>
      <candidateList>
        <item>）</item>
      </candidateList>
      <explain>文本全半角错误。</explain>
      <paraID>649D95D4</paraID>
      <start>369</start>
      <end>370</end>
      <status>unmodified</status>
      <modifiedWord/>
      <trackRevisions>false</trackRevisions>
    </reviewItem>
    <reviewItem>
      <errorID>54843ed4-534b-4bb5-966b-c1a469723cbe</errorID>
      <errorWord>(</errorWord>
      <group>L1_Format</group>
      <groupName>格式问题</groupName>
      <ability>L2_HalfPunc</ability>
      <abilityName>全半角检查</abilityName>
      <candidateList>
        <item>（</item>
      </candidateList>
      <explain>文本全半角错误。</explain>
      <paraID>407FD4AB</paraID>
      <start>30</start>
      <end>31</end>
      <status>unmodified</status>
      <modifiedWord/>
      <trackRevisions>false</trackRevisions>
    </reviewItem>
    <reviewItem>
      <errorID>09910dac-3724-4003-8523-5338efe23b74</errorID>
      <errorWord>)</errorWord>
      <group>L1_Format</group>
      <groupName>格式问题</groupName>
      <ability>L2_HalfPunc</ability>
      <abilityName>全半角检查</abilityName>
      <candidateList>
        <item>）</item>
      </candidateList>
      <explain>文本全半角错误。</explain>
      <paraID>407FD4AB</paraID>
      <start>58</start>
      <end>59</end>
      <status>unmodified</status>
      <modifiedWord/>
      <trackRevisions>false</trackRevisions>
    </reviewItem>
    <reviewItem>
      <errorID>738abfcb-09bb-432c-a4a6-3460253ef4bf</errorID>
      <errorWord>-</errorWord>
      <group>L1_Format</group>
      <groupName>格式问题</groupName>
      <ability>L2_HalfPunc</ability>
      <abilityName>全半角检查</abilityName>
      <candidateList>
        <item>－</item>
      </candidateList>
      <explain>文本全半角错误。</explain>
      <paraID>407FD4AB</paraID>
      <start>440</start>
      <end>441</end>
      <status>unmodified</status>
      <modifiedWord/>
      <trackRevisions>false</trackRevisions>
    </reviewItem>
    <reviewItem>
      <errorID>4a8c37fd-a45e-4ab1-9a6d-2ae8b0f8043a</errorID>
      <errorWord>制订</errorWord>
      <group>L1_Word</group>
      <groupName>字词问题</groupName>
      <ability>L2_Typo</ability>
      <abilityName>字词错误</abilityName>
      <candidateList>
        <item>制定</item>
      </candidateList>
      <explain>〈动〉定出（法律、规程、政策等）：～宪法｜～学会章程。</explain>
      <paraID> 5A6B7CD</paraID>
      <start>28</start>
      <end>30</end>
      <status>unmodified</status>
      <modifiedWord/>
      <trackRevisions>false</trackRevisions>
    </reviewItem>
    <reviewItem>
      <errorID>f463af0f-e5a9-48a6-ae7b-9b1400a36cb1</errorID>
      <errorWord>.</errorWord>
      <group>L1_Format</group>
      <groupName>格式问题</groupName>
      <ability>L2_HalfPunc</ability>
      <abilityName>全半角检查</abilityName>
      <candidateList>
        <item>。</item>
      </candidateList>
      <explain>文本全半角错误。</explain>
      <paraID>1CDB9869</paraID>
      <start>225</start>
      <end>226</end>
      <status>unmodified</status>
      <modifiedWord/>
      <trackRevisions>false</trackRevisions>
    </reviewItem>
    <reviewItem>
      <errorID>ba0786a5-5989-495b-9a9e-cc972d08233f</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2FFFFAED</paraID>
      <start>5</start>
      <end>6</end>
      <status>unmodified</status>
      <modifiedWord/>
      <trackRevisions>false</trackRevisions>
    </reviewItem>
    <reviewItem>
      <errorID>a2624010-f56b-44f9-81fa-8f6cedcea88c</errorID>
      <errorWord>提</errorWord>
      <group>L1_Word</group>
      <groupName>字词问题</groupName>
      <ability>L2_Typo</ability>
      <abilityName>字词错误</abilityName>
      <candidateList>
        <item>提出</item>
      </candidateList>
      <explain/>
      <paraID>4CBDDFEE</paraID>
      <start>115</start>
      <end>116</end>
      <status>unmodified</status>
      <modifiedWord/>
      <trackRevisions>false</trackRevisions>
    </reviewItem>
    <reviewItem>
      <errorID>66b75de7-3f0d-43e6-bc6a-a40daeed0b20</errorID>
      <errorWord>(</errorWord>
      <group>L1_Format</group>
      <groupName>格式问题</groupName>
      <ability>L2_HalfPunc</ability>
      <abilityName>全半角检查</abilityName>
      <candidateList>
        <item>（</item>
      </candidateList>
      <explain>文本全半角错误。</explain>
      <paraID>306F5BC3</paraID>
      <start>129</start>
      <end>130</end>
      <status>unmodified</status>
      <modifiedWord/>
      <trackRevisions>false</trackRevisions>
    </reviewItem>
    <reviewItem>
      <errorID>8c43945c-0ce2-4d26-9663-3c39a9219017</errorID>
      <errorWord>)</errorWord>
      <group>L1_Format</group>
      <groupName>格式问题</groupName>
      <ability>L2_HalfPunc</ability>
      <abilityName>全半角检查</abilityName>
      <candidateList>
        <item>）</item>
      </candidateList>
      <explain>文本全半角错误。</explain>
      <paraID>306F5BC3</paraID>
      <start>155</start>
      <end>156</end>
      <status>unmodified</status>
      <modifiedWord/>
      <trackRevisions>false</trackRevisions>
    </reviewItem>
    <reviewItem>
      <errorID>8cf5cabb-68b6-4542-b8ff-efa9939da0fc</errorID>
      <errorWord>(</errorWord>
      <group>L1_Format</group>
      <groupName>格式问题</groupName>
      <ability>L2_HalfPunc</ability>
      <abilityName>全半角检查</abilityName>
      <candidateList>
        <item>（</item>
      </candidateList>
      <explain>文本全半角错误。</explain>
      <paraID>306F5BC3</paraID>
      <start>167</start>
      <end>168</end>
      <status>unmodified</status>
      <modifiedWord/>
      <trackRevisions>false</trackRevisions>
    </reviewItem>
    <reviewItem>
      <errorID>ffd01fdd-02b7-490b-99c8-c91ba21f04ca</errorID>
      <errorWord>)</errorWord>
      <group>L1_Format</group>
      <groupName>格式问题</groupName>
      <ability>L2_HalfPunc</ability>
      <abilityName>全半角检查</abilityName>
      <candidateList>
        <item>）</item>
      </candidateList>
      <explain>文本全半角错误。</explain>
      <paraID>306F5BC3</paraID>
      <start>191</start>
      <end>192</end>
      <status>unmodified</status>
      <modifiedWord/>
      <trackRevisions>false</trackRevisions>
    </reviewItem>
    <reviewItem>
      <errorID>804bce0f-de4f-4e25-bfce-1da37fd5ee8f</errorID>
      <errorWord>(</errorWord>
      <group>L1_Format</group>
      <groupName>格式问题</groupName>
      <ability>L2_HalfPunc</ability>
      <abilityName>全半角检查</abilityName>
      <candidateList>
        <item>（</item>
      </candidateList>
      <explain>文本全半角错误。</explain>
      <paraID>306F5BC3</paraID>
      <start>401</start>
      <end>402</end>
      <status>unmodified</status>
      <modifiedWord/>
      <trackRevisions>false</trackRevisions>
    </reviewItem>
    <reviewItem>
      <errorID>ccb7296d-e10c-493d-9d65-1a885eee8a72</errorID>
      <errorWord>)</errorWord>
      <group>L1_Format</group>
      <groupName>格式问题</groupName>
      <ability>L2_HalfPunc</ability>
      <abilityName>全半角检查</abilityName>
      <candidateList>
        <item>）</item>
      </candidateList>
      <explain>文本全半角错误。</explain>
      <paraID>306F5BC3</paraID>
      <start>430</start>
      <end>431</end>
      <status>unmodified</status>
      <modifiedWord/>
      <trackRevisions>false</trackRevisions>
    </reviewItem>
    <reviewItem>
      <errorID>c1c6f102-8b08-4de7-bb50-064c29515a36</errorID>
      <errorWord>(</errorWord>
      <group>L1_Format</group>
      <groupName>格式问题</groupName>
      <ability>L2_HalfPunc</ability>
      <abilityName>全半角检查</abilityName>
      <candidateList>
        <item>（</item>
      </candidateList>
      <explain>文本全半角错误。</explain>
      <paraID>306F5BC3</paraID>
      <start>515</start>
      <end>516</end>
      <status>unmodified</status>
      <modifiedWord/>
      <trackRevisions>false</trackRevisions>
    </reviewItem>
    <reviewItem>
      <errorID>365ea757-8347-48af-921d-2d5e2271df37</errorID>
      <errorWord>)</errorWord>
      <group>L1_Format</group>
      <groupName>格式问题</groupName>
      <ability>L2_HalfPunc</ability>
      <abilityName>全半角检查</abilityName>
      <candidateList>
        <item>）</item>
      </candidateList>
      <explain>文本全半角错误。</explain>
      <paraID>306F5BC3</paraID>
      <start>549</start>
      <end>550</end>
      <status>unmodified</status>
      <modifiedWord/>
      <trackRevisions>false</trackRevisions>
    </reviewItem>
    <reviewItem>
      <errorID>d7acf017-dbe1-40f2-a80c-b7c85d13cf0c</errorID>
      <errorWord>时历</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306F5BC3</paraID>
      <start>570</start>
      <end>572</end>
      <status>unmodified</status>
      <modifiedWord/>
      <trackRevisions>false</trackRevisions>
    </reviewItem>
    <reviewItem>
      <errorID>da36906c-66dc-437b-85ba-cb3ab82c76f9</errorID>
      <errorWord>(</errorWord>
      <group>L1_Format</group>
      <groupName>格式问题</groupName>
      <ability>L2_HalfPunc</ability>
      <abilityName>全半角检查</abilityName>
      <candidateList>
        <item>（</item>
      </candidateList>
      <explain>文本全半角错误。</explain>
      <paraID>306F5BC3</paraID>
      <start>581</start>
      <end>582</end>
      <status>unmodified</status>
      <modifiedWord/>
      <trackRevisions>false</trackRevisions>
    </reviewItem>
    <reviewItem>
      <errorID>179b7119-7c5d-4fa5-bd1f-a8d779afa8d6</errorID>
      <errorWord>)</errorWord>
      <group>L1_Format</group>
      <groupName>格式问题</groupName>
      <ability>L2_HalfPunc</ability>
      <abilityName>全半角检查</abilityName>
      <candidateList>
        <item>）</item>
      </candidateList>
      <explain>文本全半角错误。</explain>
      <paraID>306F5BC3</paraID>
      <start>618</start>
      <end>619</end>
      <status>unmodified</status>
      <modifiedWord/>
      <trackRevisions>false</trackRevisions>
    </reviewItem>
    <reviewItem>
      <errorID>8311e823-bd5b-4140-8802-a768984e6b16</errorID>
      <errorWord>(</errorWord>
      <group>L1_Format</group>
      <groupName>格式问题</groupName>
      <ability>L2_HalfPunc</ability>
      <abilityName>全半角检查</abilityName>
      <candidateList>
        <item>（</item>
      </candidateList>
      <explain>文本全半角错误。</explain>
      <paraID>306F5BC3</paraID>
      <start>669</start>
      <end>670</end>
      <status>unmodified</status>
      <modifiedWord/>
      <trackRevisions>false</trackRevisions>
    </reviewItem>
    <reviewItem>
      <errorID>b996268d-998c-4394-9a03-01a47f07a673</errorID>
      <errorWord>)</errorWord>
      <group>L1_Format</group>
      <groupName>格式问题</groupName>
      <ability>L2_HalfPunc</ability>
      <abilityName>全半角检查</abilityName>
      <candidateList>
        <item>）</item>
      </candidateList>
      <explain>文本全半角错误。</explain>
      <paraID>306F5BC3</paraID>
      <start>677</start>
      <end>678</end>
      <status>unmodified</status>
      <modifiedWord/>
      <trackRevisions>false</trackRevisions>
    </reviewItem>
    <reviewItem>
      <errorID>de6d7baa-1643-4ad3-8b5e-e89f127efc56</errorID>
      <errorWord>)</errorWord>
      <group>L1_Format</group>
      <groupName>格式问题</groupName>
      <ability>L2_HalfPunc</ability>
      <abilityName>全半角检查</abilityName>
      <candidateList>
        <item>）</item>
      </candidateList>
      <explain>文本全半角错误。</explain>
      <paraID>78171561</paraID>
      <start>186</start>
      <end>187</end>
      <status>unmodified</status>
      <modifiedWord/>
      <trackRevisions>false</trackRevisions>
    </reviewItem>
    <reviewItem>
      <errorID>2e24bff6-68b9-4d58-a432-630b8e4aca61</errorID>
      <errorWord>)</errorWord>
      <group>L1_Format</group>
      <groupName>格式问题</groupName>
      <ability>L2_HalfPunc</ability>
      <abilityName>全半角检查</abilityName>
      <candidateList>
        <item>）</item>
      </candidateList>
      <explain>文本全半角错误。</explain>
      <paraID>78171561</paraID>
      <start>345</start>
      <end>346</end>
      <status>unmodified</status>
      <modifiedWord/>
      <trackRevisions>false</trackRevisions>
    </reviewItem>
    <reviewItem>
      <errorID>15446121-db9d-4dbe-8c92-509def066617</errorID>
      <errorWord>-</errorWord>
      <group>L1_Format</group>
      <groupName>格式问题</groupName>
      <ability>L2_HalfPunc</ability>
      <abilityName>全半角检查</abilityName>
      <candidateList>
        <item>－</item>
      </candidateList>
      <explain>文本全半角错误。</explain>
      <paraID>78171561</paraID>
      <start>351</start>
      <end>352</end>
      <status>unmodified</status>
      <modifiedWord/>
      <trackRevisions>false</trackRevisions>
    </reviewItem>
    <reviewItem>
      <errorID>53b42de0-d524-4ed1-903b-4e312d931b6b</errorID>
      <errorWord>(</errorWord>
      <group>L1_Format</group>
      <groupName>格式问题</groupName>
      <ability>L2_HalfPunc</ability>
      <abilityName>全半角检查</abilityName>
      <candidateList>
        <item>（</item>
      </candidateList>
      <explain>文本全半角错误。</explain>
      <paraID>13039009</paraID>
      <start>250</start>
      <end>251</end>
      <status>unmodified</status>
      <modifiedWord/>
      <trackRevisions>false</trackRevisions>
    </reviewItem>
    <reviewItem>
      <errorID>5ed6d76b-4375-44b2-b660-076ec63f2094</errorID>
      <errorWord>)</errorWord>
      <group>L1_Format</group>
      <groupName>格式问题</groupName>
      <ability>L2_HalfPunc</ability>
      <abilityName>全半角检查</abilityName>
      <candidateList>
        <item>）</item>
      </candidateList>
      <explain>文本全半角错误。</explain>
      <paraID>13039009</paraID>
      <start>304</start>
      <end>305</end>
      <status>unmodified</status>
      <modifiedWord/>
      <trackRevisions>false</trackRevisions>
    </reviewItem>
    <reviewItem>
      <errorID>47bc3af0-dfd4-4b26-93cb-7058ca717349</errorID>
      <errorWord>(</errorWord>
      <group>L1_Format</group>
      <groupName>格式问题</groupName>
      <ability>L2_HalfPunc</ability>
      <abilityName>全半角检查</abilityName>
      <candidateList>
        <item>（</item>
      </candidateList>
      <explain>文本全半角错误。</explain>
      <paraID>395688A0</paraID>
      <start>205</start>
      <end>206</end>
      <status>unmodified</status>
      <modifiedWord/>
      <trackRevisions>false</trackRevisions>
    </reviewItem>
    <reviewItem>
      <errorID>df4c77ce-172f-4a0d-8b45-e0a5484cd491</errorID>
      <errorWord>)</errorWord>
      <group>L1_Format</group>
      <groupName>格式问题</groupName>
      <ability>L2_HalfPunc</ability>
      <abilityName>全半角检查</abilityName>
      <candidateList>
        <item>）</item>
      </candidateList>
      <explain>文本全半角错误。</explain>
      <paraID>395688A0</paraID>
      <start>241</start>
      <end>242</end>
      <status>unmodified</status>
      <modifiedWord/>
      <trackRevisions>false</trackRevisions>
    </reviewItem>
    <reviewItem>
      <errorID>cf65c8ea-e869-4d7f-b324-e98438b11799</errorID>
      <errorWord>(</errorWord>
      <group>L1_Format</group>
      <groupName>格式问题</groupName>
      <ability>L2_HalfPunc</ability>
      <abilityName>全半角检查</abilityName>
      <candidateList>
        <item>（</item>
      </candidateList>
      <explain>文本全半角错误。</explain>
      <paraID>2E4FB538</paraID>
      <start>122</start>
      <end>123</end>
      <status>unmodified</status>
      <modifiedWord/>
      <trackRevisions>false</trackRevisions>
    </reviewItem>
    <reviewItem>
      <errorID>a438e39d-afee-467c-92a1-e8df8d678be6</errorID>
      <errorWord>)</errorWord>
      <group>L1_Format</group>
      <groupName>格式问题</groupName>
      <ability>L2_HalfPunc</ability>
      <abilityName>全半角检查</abilityName>
      <candidateList>
        <item>）</item>
      </candidateList>
      <explain>文本全半角错误。</explain>
      <paraID>2E4FB538</paraID>
      <start>153</start>
      <end>154</end>
      <status>unmodified</status>
      <modifiedWord/>
      <trackRevisions>false</trackRevisions>
    </reviewItem>
    <reviewItem>
      <errorID>d6862002-c595-4756-b2fe-2045d4cec301</errorID>
      <errorWord>(</errorWord>
      <group>L1_Format</group>
      <groupName>格式问题</groupName>
      <ability>L2_HalfPunc</ability>
      <abilityName>全半角检查</abilityName>
      <candidateList>
        <item>（</item>
      </candidateList>
      <explain>文本全半角错误。</explain>
      <paraID> 49DAD96</paraID>
      <start>46</start>
      <end>47</end>
      <status>unmodified</status>
      <modifiedWord/>
      <trackRevisions>false</trackRevisions>
    </reviewItem>
    <reviewItem>
      <errorID>60674714-2fc5-4c12-9835-6d080b52b93d</errorID>
      <errorWord>)</errorWord>
      <group>L1_Format</group>
      <groupName>格式问题</groupName>
      <ability>L2_HalfPunc</ability>
      <abilityName>全半角检查</abilityName>
      <candidateList>
        <item>）</item>
      </candidateList>
      <explain>文本全半角错误。</explain>
      <paraID> 49DAD96</paraID>
      <start>58</start>
      <end>59</end>
      <status>unmodified</status>
      <modifiedWord/>
      <trackRevisions>false</trackRevisions>
    </reviewItem>
    <reviewItem>
      <errorID>7865ec7d-f152-4280-b143-df7d5d8f7f64</errorID>
      <errorWord>(</errorWord>
      <group>L1_Format</group>
      <groupName>格式问题</groupName>
      <ability>L2_HalfPunc</ability>
      <abilityName>全半角检查</abilityName>
      <candidateList>
        <item>（</item>
      </candidateList>
      <explain>文本全半角错误。</explain>
      <paraID> 49DAD96</paraID>
      <start>458</start>
      <end>459</end>
      <status>unmodified</status>
      <modifiedWord/>
      <trackRevisions>false</trackRevisions>
    </reviewItem>
    <reviewItem>
      <errorID>f98ddf83-a8f2-44c9-90bd-3f81e681b1a0</errorID>
      <errorWord>)</errorWord>
      <group>L1_Format</group>
      <groupName>格式问题</groupName>
      <ability>L2_HalfPunc</ability>
      <abilityName>全半角检查</abilityName>
      <candidateList>
        <item>）</item>
      </candidateList>
      <explain>文本全半角错误。</explain>
      <paraID> 49DAD96</paraID>
      <start>500</start>
      <end>501</end>
      <status>unmodified</status>
      <modifiedWord/>
      <trackRevisions>false</trackRevisions>
    </reviewItem>
    <reviewItem>
      <errorID>acfce3b3-2a68-4863-9c9c-7c19eedbbb2c</errorID>
      <errorWord>水池试验</errorWord>
      <group>L1_Knowledge</group>
      <groupName>知识性问题</groupName>
      <ability>L2_Term</ability>
      <abilityName>专业术语</abilityName>
      <candidateList>
        <item>水压试验</item>
      </candidateList>
      <explain/>
      <paraID>1F6FC95D</paraID>
      <start>41</start>
      <end>45</end>
      <status>unmodified</status>
      <modifiedWord/>
      <trackRevisions>false</trackRevisions>
    </reviewItem>
    <reviewItem>
      <errorID>743eff5d-6875-4f5a-89b1-9a25b6ea75a9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7E882A04</paraID>
      <start>23</start>
      <end>24</end>
      <status>unmodified</status>
      <modifiedWord/>
      <trackRevisions>false</trackRevisions>
    </reviewItem>
    <reviewItem>
      <errorID>d026dd49-04bf-47a9-8cd9-9be8facde5d4</errorID>
      <errorWord>(</errorWord>
      <group>L1_Format</group>
      <groupName>格式问题</groupName>
      <ability>L2_HalfPunc</ability>
      <abilityName>全半角检查</abilityName>
      <candidateList>
        <item>（</item>
      </candidateList>
      <explain>文本全半角错误。</explain>
      <paraID>7E882A04</paraID>
      <start>135</start>
      <end>136</end>
      <status>unmodified</status>
      <modifiedWord/>
      <trackRevisions>false</trackRevisions>
    </reviewItem>
    <reviewItem>
      <errorID>5d3cd08c-6264-41fa-927d-34fbb90451ec</errorID>
      <errorWord>)</errorWord>
      <group>L1_Format</group>
      <groupName>格式问题</groupName>
      <ability>L2_HalfPunc</ability>
      <abilityName>全半角检查</abilityName>
      <candidateList>
        <item>）</item>
      </candidateList>
      <explain>文本全半角错误。</explain>
      <paraID>7E882A04</paraID>
      <start>185</start>
      <end>186</end>
      <status>unmodified</status>
      <modifiedWord/>
      <trackRevisions>false</trackRevisions>
    </reviewItem>
    <reviewItem>
      <errorID>6b4b5151-d741-41cd-a87f-865b20e3ca7e</errorID>
      <errorWord>系泊缆</errorWord>
      <group>L1_Word</group>
      <groupName>字词问题</groupName>
      <ability>L2_Typo</ability>
      <abilityName>字词错误</abilityName>
      <candidateList>
        <item>系泊</item>
      </candidateList>
      <explain/>
      <paraID>7E882A04</paraID>
      <start>269</start>
      <end>272</end>
      <status>unmodified</status>
      <modifiedWord/>
      <trackRevisions>false</trackRevisions>
    </reviewItem>
    <reviewItem>
      <errorID>117527c5-b1c9-4de8-b1db-3fad5db8d56a</errorID>
      <errorWord>(</errorWord>
      <group>L1_Format</group>
      <groupName>格式问题</groupName>
      <ability>L2_HalfPunc</ability>
      <abilityName>全半角检查</abilityName>
      <candidateList>
        <item>（</item>
      </candidateList>
      <explain>文本全半角错误。</explain>
      <paraID>7E882A04</paraID>
      <start>372</start>
      <end>373</end>
      <status>unmodified</status>
      <modifiedWord/>
      <trackRevisions>false</trackRevisions>
    </reviewItem>
    <reviewItem>
      <errorID>2eae708c-62d7-45b4-b01e-def901b232c3</errorID>
      <errorWord>)</errorWord>
      <group>L1_Format</group>
      <groupName>格式问题</groupName>
      <ability>L2_HalfPunc</ability>
      <abilityName>全半角检查</abilityName>
      <candidateList>
        <item>）</item>
      </candidateList>
      <explain>文本全半角错误。</explain>
      <paraID>7E882A04</paraID>
      <start>399</start>
      <end>400</end>
      <status>unmodified</status>
      <modifiedWord/>
      <trackRevisions>false</trackRevisions>
    </reviewItem>
    <reviewItem>
      <errorID>aa51fc9a-7ad1-4a63-93c7-1a85765cc56b</errorID>
      <errorWord>(</errorWord>
      <group>L1_Format</group>
      <groupName>格式问题</groupName>
      <ability>L2_HalfPunc</ability>
      <abilityName>全半角检查</abilityName>
      <candidateList>
        <item>（</item>
      </candidateList>
      <explain>文本全半角错误。</explain>
      <paraID>7E882A04</paraID>
      <start>407</start>
      <end>408</end>
      <status>unmodified</status>
      <modifiedWord/>
      <trackRevisions>false</trackRevisions>
    </reviewItem>
    <reviewItem>
      <errorID>4c1e751d-3e00-42b8-99cc-82ff5f98fa04</errorID>
      <errorWord>)</errorWord>
      <group>L1_Format</group>
      <groupName>格式问题</groupName>
      <ability>L2_HalfPunc</ability>
      <abilityName>全半角检查</abilityName>
      <candidateList>
        <item>）</item>
      </candidateList>
      <explain>文本全半角错误。</explain>
      <paraID>7E882A04</paraID>
      <start>441</start>
      <end>442</end>
      <status>unmodified</status>
      <modifiedWord/>
      <trackRevisions>false</trackRevisions>
    </reviewItem>
    <reviewItem>
      <errorID>4408dccf-6b7a-48d3-9ed1-b8e021fce599</errorID>
      <errorWord>(</errorWord>
      <group>L1_Format</group>
      <groupName>格式问题</groupName>
      <ability>L2_HalfPunc</ability>
      <abilityName>全半角检查</abilityName>
      <candidateList>
        <item>（</item>
      </candidateList>
      <explain>文本全半角错误。</explain>
      <paraID>7E882A04</paraID>
      <start>450</start>
      <end>451</end>
      <status>unmodified</status>
      <modifiedWord/>
      <trackRevisions>false</trackRevisions>
    </reviewItem>
    <reviewItem>
      <errorID>f5da79aa-23e1-4379-8abd-1e270df59b7f</errorID>
      <errorWord>(</errorWord>
      <group>L1_Punc</group>
      <groupName>标点问题</groupName>
      <ability>L2_Punc</ability>
      <abilityName>标点符号检查</abilityName>
      <candidateList/>
      <explain>同一形式括号套用。</explain>
      <paraID>7E882A04</paraID>
      <start>473</start>
      <end>474</end>
      <status>unmodified</status>
      <modifiedWord/>
      <trackRevisions>false</trackRevisions>
    </reviewItem>
    <reviewItem>
      <errorID>55835c95-1266-4e44-a2bf-2e7a78f81ac5</errorID>
      <errorWord>)</errorWord>
      <group>L1_Punc</group>
      <groupName>标点问题</groupName>
      <ability>L2_Punc</ability>
      <abilityName>标点符号检查</abilityName>
      <candidateList/>
      <explain>同一形式括号套用。</explain>
      <paraID>7E882A04</paraID>
      <start>481</start>
      <end>482</end>
      <status>unmodified</status>
      <modifiedWord/>
      <trackRevisions>false</trackRevisions>
    </reviewItem>
    <reviewItem>
      <errorID>7c9d27cc-7ce5-44d3-9fa4-d5b9bbe3c044</errorID>
      <errorWord>)</errorWord>
      <group>L1_Format</group>
      <groupName>格式问题</groupName>
      <ability>L2_HalfPunc</ability>
      <abilityName>全半角检查</abilityName>
      <candidateList>
        <item>）</item>
      </candidateList>
      <explain>文本全半角错误。</explain>
      <paraID>7E882A04</paraID>
      <start>482</start>
      <end>483</end>
      <status>unmodified</status>
      <modifiedWord/>
      <trackRevisions>false</trackRevisions>
    </reviewItem>
    <reviewItem>
      <errorID>71672e46-2f21-47e1-95e9-b4b6c9affbc6</errorID>
      <errorWord>(</errorWord>
      <group>L1_Format</group>
      <groupName>格式问题</groupName>
      <ability>L2_HalfPunc</ability>
      <abilityName>全半角检查</abilityName>
      <candidateList>
        <item>（</item>
      </candidateList>
      <explain>文本全半角错误。</explain>
      <paraID>77A19C52</paraID>
      <start>28</start>
      <end>29</end>
      <status>unmodified</status>
      <modifiedWord/>
      <trackRevisions>false</trackRevisions>
    </reviewItem>
    <reviewItem>
      <errorID>9b82fb78-4ce8-4652-a233-2be6974c74ad</errorID>
      <errorWord>)</errorWord>
      <group>L1_Format</group>
      <groupName>格式问题</groupName>
      <ability>L2_HalfPunc</ability>
      <abilityName>全半角检查</abilityName>
      <candidateList>
        <item>）</item>
      </candidateList>
      <explain>文本全半角错误。</explain>
      <paraID>77A19C52</paraID>
      <start>44</start>
      <end>45</end>
      <status>unmodified</status>
      <modifiedWord/>
      <trackRevisions>false</trackRevisions>
    </reviewItem>
    <reviewItem>
      <errorID>2f836882-f895-4b85-82f2-eb18bb16eb0e</errorID>
      <errorWord>(</errorWord>
      <group>L1_Format</group>
      <groupName>格式问题</groupName>
      <ability>L2_HalfPunc</ability>
      <abilityName>全半角检查</abilityName>
      <candidateList>
        <item>（</item>
      </candidateList>
      <explain>文本全半角错误。</explain>
      <paraID>77A19C52</paraID>
      <start>60</start>
      <end>61</end>
      <status>unmodified</status>
      <modifiedWord/>
      <trackRevisions>false</trackRevisions>
    </reviewItem>
    <reviewItem>
      <errorID>d0101956-e837-415e-a187-451ae2852f21</errorID>
      <errorWord>)</errorWord>
      <group>L1_Format</group>
      <groupName>格式问题</groupName>
      <ability>L2_HalfPunc</ability>
      <abilityName>全半角检查</abilityName>
      <candidateList>
        <item>）</item>
      </candidateList>
      <explain>文本全半角错误。</explain>
      <paraID>77A19C52</paraID>
      <start>98</start>
      <end>99</end>
      <status>unmodified</status>
      <modifiedWord/>
      <trackRevisions>false</trackRevisions>
    </reviewItem>
    <reviewItem>
      <errorID>69bf3296-c197-445a-8cda-96ea0d3f2e10</errorID>
      <errorWord>(</errorWord>
      <group>L1_Format</group>
      <groupName>格式问题</groupName>
      <ability>L2_HalfPunc</ability>
      <abilityName>全半角检查</abilityName>
      <candidateList>
        <item>（</item>
      </candidateList>
      <explain>文本全半角错误。</explain>
      <paraID>77A19C52</paraID>
      <start>111</start>
      <end>112</end>
      <status>unmodified</status>
      <modifiedWord/>
      <trackRevisions>false</trackRevisions>
    </reviewItem>
    <reviewItem>
      <errorID>e131b50b-db6c-4b78-954c-15d652040ac2</errorID>
      <errorWord>)</errorWord>
      <group>L1_Format</group>
      <groupName>格式问题</groupName>
      <ability>L2_HalfPunc</ability>
      <abilityName>全半角检查</abilityName>
      <candidateList>
        <item>）</item>
      </candidateList>
      <explain>文本全半角错误。</explain>
      <paraID>77A19C52</paraID>
      <start>137</start>
      <end>138</end>
      <status>unmodified</status>
      <modifiedWord/>
      <trackRevisions>false</trackRevisions>
    </reviewItem>
    <reviewItem>
      <errorID>619bf053-f510-45cf-b0ab-e0c4613ec0e8</errorID>
      <errorWord>(</errorWord>
      <group>L1_Format</group>
      <groupName>格式问题</groupName>
      <ability>L2_HalfPunc</ability>
      <abilityName>全半角检查</abilityName>
      <candidateList>
        <item>（</item>
      </candidateList>
      <explain>文本全半角错误。</explain>
      <paraID>77A19C52</paraID>
      <start>149</start>
      <end>150</end>
      <status>unmodified</status>
      <modifiedWord/>
      <trackRevisions>false</trackRevisions>
    </reviewItem>
    <reviewItem>
      <errorID>a799f53f-b98f-43e1-88bf-6e6606b6ae44</errorID>
      <errorWord>)</errorWord>
      <group>L1_Format</group>
      <groupName>格式问题</groupName>
      <ability>L2_HalfPunc</ability>
      <abilityName>全半角检查</abilityName>
      <candidateList>
        <item>）</item>
      </candidateList>
      <explain>文本全半角错误。</explain>
      <paraID>77A19C52</paraID>
      <start>182</start>
      <end>183</end>
      <status>unmodified</status>
      <modifiedWord/>
      <trackRevisions>false</trackRevisions>
    </reviewItem>
    <reviewItem>
      <errorID>9b645cc2-f92a-44f9-b69c-da6e7d3fdc4e</errorID>
      <errorWord>(</errorWord>
      <group>L1_Format</group>
      <groupName>格式问题</groupName>
      <ability>L2_HalfPunc</ability>
      <abilityName>全半角检查</abilityName>
      <candidateList>
        <item>（</item>
      </candidateList>
      <explain>文本全半角错误。</explain>
      <paraID>77A19C52</paraID>
      <start>190</start>
      <end>191</end>
      <status>unmodified</status>
      <modifiedWord/>
      <trackRevisions>false</trackRevisions>
    </reviewItem>
    <reviewItem>
      <errorID>93d69fc1-68b6-4dca-bc88-45c8f9a49a80</errorID>
      <errorWord>)</errorWord>
      <group>L1_Format</group>
      <groupName>格式问题</groupName>
      <ability>L2_HalfPunc</ability>
      <abilityName>全半角检查</abilityName>
      <candidateList>
        <item>）</item>
      </candidateList>
      <explain>文本全半角错误。</explain>
      <paraID>77A19C52</paraID>
      <start>205</start>
      <end>206</end>
      <status>unmodified</status>
      <modifiedWord/>
      <trackRevisions>false</trackRevisions>
    </reviewItem>
    <reviewItem>
      <errorID>5d86ce6f-559a-445f-a8f4-95492da38830</errorID>
      <errorWord>(</errorWord>
      <group>L1_Format</group>
      <groupName>格式问题</groupName>
      <ability>L2_HalfPunc</ability>
      <abilityName>全半角检查</abilityName>
      <candidateList>
        <item>（</item>
      </candidateList>
      <explain>文本全半角错误。</explain>
      <paraID>1565656F</paraID>
      <start>35</start>
      <end>36</end>
      <status>unmodified</status>
      <modifiedWord/>
      <trackRevisions>false</trackRevisions>
    </reviewItem>
    <reviewItem>
      <errorID>e2a99e5a-5932-4f57-86e2-9e4c9600e2b0</errorID>
      <errorWord>)</errorWord>
      <group>L1_Format</group>
      <groupName>格式问题</groupName>
      <ability>L2_HalfPunc</ability>
      <abilityName>全半角检查</abilityName>
      <candidateList>
        <item>）</item>
      </candidateList>
      <explain>文本全半角错误。</explain>
      <paraID>1565656F</paraID>
      <start>52</start>
      <end>53</end>
      <status>unmodified</status>
      <modifiedWord/>
      <trackRevisions>false</trackRevisions>
    </reviewItem>
    <reviewItem>
      <errorID>02035964-88eb-4477-885f-c328dd6a81cc</errorID>
      <errorWord>(</errorWord>
      <group>L1_Format</group>
      <groupName>格式问题</groupName>
      <ability>L2_HalfPunc</ability>
      <abilityName>全半角检查</abilityName>
      <candidateList>
        <item>（</item>
      </candidateList>
      <explain>文本全半角错误。</explain>
      <paraID>1565656F</paraID>
      <start>144</start>
      <end>145</end>
      <status>unmodified</status>
      <modifiedWord/>
      <trackRevisions>false</trackRevisions>
    </reviewItem>
    <reviewItem>
      <errorID>089f428b-e0e5-418a-a868-8da1c93514a0</errorID>
      <errorWord>)</errorWord>
      <group>L1_Format</group>
      <groupName>格式问题</groupName>
      <ability>L2_HalfPunc</ability>
      <abilityName>全半角检查</abilityName>
      <candidateList>
        <item>）</item>
      </candidateList>
      <explain>文本全半角错误。</explain>
      <paraID>1565656F</paraID>
      <start>150</start>
      <end>151</end>
      <status>unmodified</status>
      <modifiedWord/>
      <trackRevisions>false</trackRevisions>
    </reviewItem>
    <reviewItem>
      <errorID>83e49532-f0ff-4606-9e6e-228482b3d826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48D2ED0B</paraID>
      <start>22</start>
      <end>23</end>
      <status>unmodified</status>
      <modifiedWord/>
      <trackRevisions>false</trackRevisions>
    </reviewItem>
    <reviewItem>
      <errorID>6dfc397e-372a-41a1-a3e4-7cd048a7c593</errorID>
      <errorWord>-</errorWord>
      <group>L1_Format</group>
      <groupName>格式问题</groupName>
      <ability>L2_HalfPunc</ability>
      <abilityName>全半角检查</abilityName>
      <candidateList>
        <item>－</item>
      </candidateList>
      <explain>文本全半角错误。</explain>
      <paraID>48D2ED0B</paraID>
      <start>44</start>
      <end>45</end>
      <status>unmodified</status>
      <modifiedWord/>
      <trackRevisions>false</trackRevisions>
    </reviewItem>
    <reviewItem>
      <errorID>57e30d0b-831e-4240-830d-77330fad6cd3</errorID>
      <errorWord>(</errorWord>
      <group>L1_Format</group>
      <groupName>格式问题</groupName>
      <ability>L2_HalfPunc</ability>
      <abilityName>全半角检查</abilityName>
      <candidateList>
        <item>（</item>
      </candidateList>
      <explain>文本全半角错误。</explain>
      <paraID>48D2ED0B</paraID>
      <start>298</start>
      <end>299</end>
      <status>unmodified</status>
      <modifiedWord/>
      <trackRevisions>false</trackRevisions>
    </reviewItem>
    <reviewItem>
      <errorID>69502a34-da19-498f-adff-b09d511c0b18</errorID>
      <errorWord>)</errorWord>
      <group>L1_Format</group>
      <groupName>格式问题</groupName>
      <ability>L2_HalfPunc</ability>
      <abilityName>全半角检查</abilityName>
      <candidateList>
        <item>）</item>
      </candidateList>
      <explain>文本全半角错误。</explain>
      <paraID>48D2ED0B</paraID>
      <start>337</start>
      <end>338</end>
      <status>unmodified</status>
      <modifiedWord/>
      <trackRevisions>false</trackRevisions>
    </reviewItem>
    <reviewItem>
      <errorID>86dcfc14-62f8-4891-ac27-f15e33552715</errorID>
      <errorWord>(</errorWord>
      <group>L1_Format</group>
      <groupName>格式问题</groupName>
      <ability>L2_HalfPunc</ability>
      <abilityName>全半角检查</abilityName>
      <candidateList>
        <item>（</item>
      </candidateList>
      <explain>文本全半角错误。</explain>
      <paraID>48D2ED0B</paraID>
      <start>346</start>
      <end>347</end>
      <status>unmodified</status>
      <modifiedWord/>
      <trackRevisions>false</trackRevisions>
    </reviewItem>
    <reviewItem>
      <errorID>836ea494-93cc-492f-8ccd-d38e78b5a098</errorID>
      <errorWord>)</errorWord>
      <group>L1_Format</group>
      <groupName>格式问题</groupName>
      <ability>L2_HalfPunc</ability>
      <abilityName>全半角检查</abilityName>
      <candidateList>
        <item>）</item>
      </candidateList>
      <explain>文本全半角错误。</explain>
      <paraID>48D2ED0B</paraID>
      <start>356</start>
      <end>357</end>
      <status>unmodified</status>
      <modifiedWord/>
      <trackRevisions>false</trackRevisions>
    </reviewItem>
    <reviewItem>
      <errorID>84788576-8b6a-4a14-b83a-5f2daf9aaa18</errorID>
      <errorWord>(</errorWord>
      <group>L1_Format</group>
      <groupName>格式问题</groupName>
      <ability>L2_HalfPunc</ability>
      <abilityName>全半角检查</abilityName>
      <candidateList>
        <item>（</item>
      </candidateList>
      <explain>文本全半角错误。</explain>
      <paraID>48D2ED0B</paraID>
      <start>515</start>
      <end>516</end>
      <status>unmodified</status>
      <modifiedWord/>
      <trackRevisions>false</trackRevisions>
    </reviewItem>
    <reviewItem>
      <errorID>0bc4e4c8-0af8-4cb9-9795-6f085f9cc2a2</errorID>
      <errorWord>)</errorWord>
      <group>L1_Format</group>
      <groupName>格式问题</groupName>
      <ability>L2_HalfPunc</ability>
      <abilityName>全半角检查</abilityName>
      <candidateList>
        <item>）</item>
      </candidateList>
      <explain>文本全半角错误。</explain>
      <paraID>48D2ED0B</paraID>
      <start>530</start>
      <end>531</end>
      <status>unmodified</status>
      <modifiedWord/>
      <trackRevisions>false</trackRevisions>
    </reviewItem>
    <reviewItem>
      <errorID>e572b183-5505-4370-b63e-bfed70167ffe</errorID>
      <errorWord>(</errorWord>
      <group>L1_Format</group>
      <groupName>格式问题</groupName>
      <ability>L2_HalfPunc</ability>
      <abilityName>全半角检查</abilityName>
      <candidateList>
        <item>（</item>
      </candidateList>
      <explain>文本全半角错误。</explain>
      <paraID>44AF60B8</paraID>
      <start>97</start>
      <end>98</end>
      <status>unmodified</status>
      <modifiedWord/>
      <trackRevisions>false</trackRevisions>
    </reviewItem>
    <reviewItem>
      <errorID>c4658d45-5ab3-4f74-80c6-dff9d532373a</errorID>
      <errorWord>)</errorWord>
      <group>L1_Format</group>
      <groupName>格式问题</groupName>
      <ability>L2_HalfPunc</ability>
      <abilityName>全半角检查</abilityName>
      <candidateList>
        <item>）</item>
      </candidateList>
      <explain>文本全半角错误。</explain>
      <paraID>44AF60B8</paraID>
      <start>107</start>
      <end>108</end>
      <status>unmodified</status>
      <modifiedWord/>
      <trackRevisions>false</trackRevisions>
    </reviewItem>
    <reviewItem>
      <errorID>291d63e5-60e4-48b5-af40-78beb6de1679</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44AF60B8</paraID>
      <start>128</start>
      <end>130</end>
      <status>unmodified</status>
      <modifiedWord/>
      <trackRevisions>false</trackRevisions>
    </reviewItem>
    <reviewItem>
      <errorID>0460204a-8a37-4a18-87d7-3756186076a5</errorID>
      <errorWord>-</errorWord>
      <group>L1_Format</group>
      <groupName>格式问题</groupName>
      <ability>L2_HalfPunc</ability>
      <abilityName>全半角检查</abilityName>
      <candidateList>
        <item>－</item>
      </candidateList>
      <explain>文本全半角错误。</explain>
      <paraID>44AF60B8</paraID>
      <start>175</start>
      <end>176</end>
      <status>unmodified</status>
      <modifiedWord/>
      <trackRevisions>false</trackRevisions>
    </reviewItem>
    <reviewItem>
      <errorID>03bcea38-f990-4d72-adac-64911d95cb84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50C06963</paraID>
      <start>0</start>
      <end>2</end>
      <status>unmodified</status>
      <modifiedWord/>
      <trackRevisions>false</trackRevisions>
    </reviewItem>
    <reviewItem>
      <errorID>03600833-853b-487e-8d38-8b6f2c8f431f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568055DC</paraID>
      <start>0</start>
      <end>2</end>
      <status>unmodified</status>
      <modifiedWord/>
      <trackRevisions>false</trackRevisions>
    </reviewItem>
    <reviewItem>
      <errorID>e9750dcf-1309-44bd-94da-ecba5c0a3c91</errorID>
      <errorWord>(</errorWord>
      <group>L1_Format</group>
      <groupName>格式问题</groupName>
      <ability>L2_HalfPunc</ability>
      <abilityName>全半角检查</abilityName>
      <candidateList>
        <item>（</item>
      </candidateList>
      <explain>文本全半角错误。</explain>
      <paraID>568055DC</paraID>
      <start>26</start>
      <end>27</end>
      <status>unmodified</status>
      <modifiedWord/>
      <trackRevisions>false</trackRevisions>
    </reviewItem>
    <reviewItem>
      <errorID>d1c405bd-32c1-40da-9a26-72bfee5f0d17</errorID>
      <errorWord>)</errorWord>
      <group>L1_Format</group>
      <groupName>格式问题</groupName>
      <ability>L2_HalfPunc</ability>
      <abilityName>全半角检查</abilityName>
      <candidateList>
        <item>）</item>
      </candidateList>
      <explain>文本全半角错误。</explain>
      <paraID>568055DC</paraID>
      <start>34</start>
      <end>35</end>
      <status>unmodified</status>
      <modifiedWord/>
      <trackRevisions>false</trackRevisions>
    </reviewItem>
    <reviewItem>
      <errorID>88b566bb-cdaa-4a7b-9744-1a16fc967a20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1991B3FA</paraID>
      <start>0</start>
      <end>2</end>
      <status>unmodified</status>
      <modifiedWord/>
      <trackRevisions>false</trackRevisions>
    </reviewItem>
    <reviewItem>
      <errorID>a426bbba-2399-4a32-911e-c4fa33e539b7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233412</paraID>
      <start>0</start>
      <end>2</end>
      <status>unmodified</status>
      <modifiedWord/>
      <trackRevisions>false</trackRevisions>
    </reviewItem>
    <reviewItem>
      <errorID>ae6a3bb4-5215-401d-af3a-65aec3213e22</errorID>
      <errorWord>(</errorWord>
      <group>L1_Format</group>
      <groupName>格式问题</groupName>
      <ability>L2_HalfPunc</ability>
      <abilityName>全半角检查</abilityName>
      <candidateList>
        <item>（</item>
      </candidateList>
      <explain>文本全半角错误。</explain>
      <paraID>17553FC7</paraID>
      <start>83</start>
      <end>84</end>
      <status>unmodified</status>
      <modifiedWord/>
      <trackRevisions>false</trackRevisions>
    </reviewItem>
    <reviewItem>
      <errorID>0ed5a633-1995-4276-8022-fa93624a0e61</errorID>
      <errorWord>)</errorWord>
      <group>L1_Format</group>
      <groupName>格式问题</groupName>
      <ability>L2_HalfPunc</ability>
      <abilityName>全半角检查</abilityName>
      <candidateList>
        <item>）</item>
      </candidateList>
      <explain>文本全半角错误。</explain>
      <paraID>17553FC7</paraID>
      <start>93</start>
      <end>94</end>
      <status>unmodified</status>
      <modifiedWord/>
      <trackRevisions>false</trackRevisions>
    </reviewItem>
    <reviewItem>
      <errorID>38cac908-5baf-4dd9-93e7-74ac1b00c1d3</errorID>
      <errorWord>(</errorWord>
      <group>L1_Format</group>
      <groupName>格式问题</groupName>
      <ability>L2_HalfPunc</ability>
      <abilityName>全半角检查</abilityName>
      <candidateList>
        <item>（</item>
      </candidateList>
      <explain>文本全半角错误。</explain>
      <paraID>17553FC7</paraID>
      <start>246</start>
      <end>247</end>
      <status>unmodified</status>
      <modifiedWord/>
      <trackRevisions>false</trackRevisions>
    </reviewItem>
    <reviewItem>
      <errorID>e05982f8-d3d4-4f2b-ab08-b389af66bf15</errorID>
      <errorWord>)</errorWord>
      <group>L1_Format</group>
      <groupName>格式问题</groupName>
      <ability>L2_HalfPunc</ability>
      <abilityName>全半角检查</abilityName>
      <candidateList>
        <item>）</item>
      </candidateList>
      <explain>文本全半角错误。</explain>
      <paraID>17553FC7</paraID>
      <start>253</start>
      <end>254</end>
      <status>unmodified</status>
      <modifiedWord/>
      <trackRevisions>false</trackRevisions>
    </reviewItem>
    <reviewItem>
      <errorID>9ea53f77-1ed1-494c-ac54-9a888eee3043</errorID>
      <errorWord>(</errorWord>
      <group>L1_Format</group>
      <groupName>格式问题</groupName>
      <ability>L2_HalfPunc</ability>
      <abilityName>全半角检查</abilityName>
      <candidateList>
        <item>（</item>
      </candidateList>
      <explain>文本全半角错误。</explain>
      <paraID>17553FC7</paraID>
      <start>313</start>
      <end>314</end>
      <status>unmodified</status>
      <modifiedWord/>
      <trackRevisions>false</trackRevisions>
    </reviewItem>
    <reviewItem>
      <errorID>e2708f9c-5a10-45b9-b846-ee4451cd4a8d</errorID>
      <errorWord>)</errorWord>
      <group>L1_Format</group>
      <groupName>格式问题</groupName>
      <ability>L2_HalfPunc</ability>
      <abilityName>全半角检查</abilityName>
      <candidateList>
        <item>）</item>
      </candidateList>
      <explain>文本全半角错误。</explain>
      <paraID>17553FC7</paraID>
      <start>337</start>
      <end>338</end>
      <status>unmodified</status>
      <modifiedWord/>
      <trackRevisions>false</trackRevisions>
    </reviewItem>
    <reviewItem>
      <errorID>6bb83c76-1fb2-4ea8-85f8-1efa7ca35763</errorID>
      <errorWord>)</errorWord>
      <group>L1_Format</group>
      <groupName>格式问题</groupName>
      <ability>L2_HalfPunc</ability>
      <abilityName>全半角检查</abilityName>
      <candidateList>
        <item>）</item>
      </candidateList>
      <explain>文本全半角错误。</explain>
      <paraID>17553FC7</paraID>
      <start>455</start>
      <end>456</end>
      <status>unmodified</status>
      <modifiedWord/>
      <trackRevisions>false</trackRevisions>
    </reviewItem>
    <reviewItem>
      <errorID>5e3a189c-3bc5-47ce-b82d-220329b0a1e0</errorID>
      <errorWord>)</errorWord>
      <group>L1_Format</group>
      <groupName>格式问题</groupName>
      <ability>L2_HalfPunc</ability>
      <abilityName>全半角检查</abilityName>
      <candidateList>
        <item>）</item>
      </candidateList>
      <explain>文本全半角错误。</explain>
      <paraID>17553FC7</paraID>
      <start>473</start>
      <end>474</end>
      <status>unmodified</status>
      <modifiedWord/>
      <trackRevisions>false</trackRevisions>
    </reviewItem>
    <reviewItem>
      <errorID>dc50192f-f517-4100-a480-3897e4468ee2</errorID>
      <errorWord>)</errorWord>
      <group>L1_Format</group>
      <groupName>格式问题</groupName>
      <ability>L2_HalfPunc</ability>
      <abilityName>全半角检查</abilityName>
      <candidateList>
        <item>）</item>
      </candidateList>
      <explain>文本全半角错误。</explain>
      <paraID>3139D82A</paraID>
      <start>11</start>
      <end>12</end>
      <status>unmodified</status>
      <modifiedWord/>
      <trackRevisions>false</trackRevisions>
    </reviewItem>
    <reviewItem>
      <errorID>539855c0-eaee-43b0-85c1-93803fa4d525</errorID>
      <errorWord>,</errorWord>
      <group>L1_Format</group>
      <groupName>格式问题</groupName>
      <ability>L2_HalfPunc</ability>
      <abilityName>全半角检查</abilityName>
      <candidateList>
        <item>，</item>
      </candidateList>
      <explain>文本全半角错误。</explain>
      <paraID>3139D82A</paraID>
      <start>23</start>
      <end>24</end>
      <status>unmodified</status>
      <modifiedWord/>
      <trackRevisions>false</trackRevisions>
    </reviewItem>
    <reviewItem>
      <errorID>07fefb37-e7a9-4587-8366-8a5c3b63e112</errorID>
      <errorWord>)</errorWord>
      <group>L1_Format</group>
      <groupName>格式问题</groupName>
      <ability>L2_HalfPunc</ability>
      <abilityName>全半角检查</abilityName>
      <candidateList>
        <item>）</item>
      </candidateList>
      <explain>文本全半角错误。</explain>
      <paraID>6B94E77F</paraID>
      <start>4</start>
      <end>5</end>
      <status>unmodified</status>
      <modifiedWord/>
      <trackRevisions>false</trackRevisions>
    </reviewItem>
    <reviewItem>
      <errorID>7e04f451-c51e-48d0-9e68-a2caed3a0549</errorID>
      <errorWord>,</errorWord>
      <group>L1_Format</group>
      <groupName>格式问题</groupName>
      <ability>L2_HalfPunc</ability>
      <abilityName>全半角检查</abilityName>
      <candidateList>
        <item>，</item>
      </candidateList>
      <explain>文本全半角错误。</explain>
      <paraID>6B94E77F</paraID>
      <start>7</start>
      <end>8</end>
      <status>unmodified</status>
      <modifiedWord/>
      <trackRevisions>false</trackRevisions>
    </reviewItem>
    <reviewItem>
      <errorID>4362bda2-58b8-4ced-a549-99423b4e866a</errorID>
      <errorWord>,</errorWord>
      <group>L1_Format</group>
      <groupName>格式问题</groupName>
      <ability>L2_HalfPunc</ability>
      <abilityName>全半角检查</abilityName>
      <candidateList>
        <item>，</item>
      </candidateList>
      <explain>文本全半角错误。</explain>
      <paraID>6B94E77F</paraID>
      <start>24</start>
      <end>25</end>
      <status>unmodified</status>
      <modifiedWord/>
      <trackRevisions>false</trackRevisions>
    </reviewItem>
    <reviewItem>
      <errorID>3f548f02-b29f-4841-b511-800d8440f378</errorID>
      <errorWord>)</errorWord>
      <group>L1_Format</group>
      <groupName>格式问题</groupName>
      <ability>L2_HalfPunc</ability>
      <abilityName>全半角检查</abilityName>
      <candidateList>
        <item>）</item>
      </candidateList>
      <explain>文本全半角错误。</explain>
      <paraID>6B94E77F</paraID>
      <start>47</start>
      <end>48</end>
      <status>unmodified</status>
      <modifiedWord/>
      <trackRevisions>false</trackRevisions>
    </reviewItem>
    <reviewItem>
      <errorID>9b37ea30-755e-4dbe-86d6-d92a4ae631b6</errorID>
      <errorWord>(</errorWord>
      <group>L1_Format</group>
      <groupName>格式问题</groupName>
      <ability>L2_HalfPunc</ability>
      <abilityName>全半角检查</abilityName>
      <candidateList>
        <item>（</item>
      </candidateList>
      <explain>文本全半角错误。</explain>
      <paraID>4DB315C7</paraID>
      <start>30</start>
      <end>31</end>
      <status>unmodified</status>
      <modifiedWord/>
      <trackRevisions>false</trackRevisions>
    </reviewItem>
    <reviewItem>
      <errorID>790dd9a2-78eb-4141-a658-ddeaa2f93a84</errorID>
      <errorWord>)</errorWord>
      <group>L1_Format</group>
      <groupName>格式问题</groupName>
      <ability>L2_HalfPunc</ability>
      <abilityName>全半角检查</abilityName>
      <candidateList>
        <item>）</item>
      </candidateList>
      <explain>文本全半角错误。</explain>
      <paraID>4DB315C7</paraID>
      <start>32</start>
      <end>33</end>
      <status>unmodified</status>
      <modifiedWord/>
      <trackRevisions>false</trackRevisions>
    </reviewItem>
    <reviewItem>
      <errorID>1e14c7ae-d8e2-4a4d-bb80-6177b03dac21</errorID>
      <errorWord>,</errorWord>
      <group>L1_Format</group>
      <groupName>格式问题</groupName>
      <ability>L2_HalfPunc</ability>
      <abilityName>全半角检查</abilityName>
      <candidateList>
        <item>，</item>
      </candidateList>
      <explain>文本全半角错误。</explain>
      <paraID>4DB315C7</paraID>
      <start>38</start>
      <end>39</end>
      <status>unmodified</status>
      <modifiedWord/>
      <trackRevisions>false</trackRevisions>
    </reviewItem>
    <reviewItem>
      <errorID>39fdcd72-f69c-4c90-82e6-3a6687eb02e0</errorID>
      <errorWord>)</errorWord>
      <group>L1_Format</group>
      <groupName>格式问题</groupName>
      <ability>L2_HalfPunc</ability>
      <abilityName>全半角检查</abilityName>
      <candidateList>
        <item>）</item>
      </candidateList>
      <explain>文本全半角错误。</explain>
      <paraID>4C10035D</paraID>
      <start>35</start>
      <end>36</end>
      <status>unmodified</status>
      <modifiedWord/>
      <trackRevisions>false</trackRevisions>
    </reviewItem>
    <reviewItem>
      <errorID>7c500ff8-5cca-44ed-9914-ec3ba89223b2</errorID>
      <errorWord>(</errorWord>
      <group>L1_Format</group>
      <groupName>格式问题</groupName>
      <ability>L2_HalfPunc</ability>
      <abilityName>全半角检查</abilityName>
      <candidateList>
        <item>（</item>
      </candidateList>
      <explain>文本全半角错误。</explain>
      <paraID>4C10035D</paraID>
      <start>147</start>
      <end>148</end>
      <status>unmodified</status>
      <modifiedWord/>
      <trackRevisions>false</trackRevisions>
    </reviewItem>
    <reviewItem>
      <errorID>5cfc19e1-84f8-42cb-8c4c-e5e554ba4510</errorID>
      <errorWord>)</errorWord>
      <group>L1_Format</group>
      <groupName>格式问题</groupName>
      <ability>L2_HalfPunc</ability>
      <abilityName>全半角检查</abilityName>
      <candidateList>
        <item>）</item>
      </candidateList>
      <explain>文本全半角错误。</explain>
      <paraID>4C10035D</paraID>
      <start>166</start>
      <end>167</end>
      <status>unmodified</status>
      <modifiedWord/>
      <trackRevisions>false</trackRevisions>
    </reviewItem>
    <reviewItem>
      <errorID>6c7fdf0e-4fe8-46c1-b96f-835397ba50c1</errorID>
      <errorWord>(</errorWord>
      <group>L1_Format</group>
      <groupName>格式问题</groupName>
      <ability>L2_HalfPunc</ability>
      <abilityName>全半角检查</abilityName>
      <candidateList>
        <item>（</item>
      </candidateList>
      <explain>文本全半角错误。</explain>
      <paraID> D7DB517</paraID>
      <start>16</start>
      <end>17</end>
      <status>unmodified</status>
      <modifiedWord/>
      <trackRevisions>false</trackRevisions>
    </reviewItem>
    <reviewItem>
      <errorID>d7b9a797-e20c-4fb6-b035-741f306d33cf</errorID>
      <errorWord>)</errorWord>
      <group>L1_Format</group>
      <groupName>格式问题</groupName>
      <ability>L2_HalfPunc</ability>
      <abilityName>全半角检查</abilityName>
      <candidateList>
        <item>）</item>
      </candidateList>
      <explain>文本全半角错误。</explain>
      <paraID> D7DB517</paraID>
      <start>48</start>
      <end>49</end>
      <status>unmodified</status>
      <modifiedWord/>
      <trackRevisions>false</trackRevisions>
    </reviewItem>
    <reviewItem>
      <errorID>d0e89bcb-43b6-4155-9a09-b3bbe011e7b6</errorID>
      <errorWord>(</errorWord>
      <group>L1_Format</group>
      <groupName>格式问题</groupName>
      <ability>L2_HalfPunc</ability>
      <abilityName>全半角检查</abilityName>
      <candidateList>
        <item>（</item>
      </candidateList>
      <explain>文本全半角错误。</explain>
      <paraID> D7DB517</paraID>
      <start>57</start>
      <end>58</end>
      <status>unmodified</status>
      <modifiedWord/>
      <trackRevisions>false</trackRevisions>
    </reviewItem>
    <reviewItem>
      <errorID>298be769-e544-41ed-8777-a1753f1c8afa</errorID>
      <errorWord>)</errorWord>
      <group>L1_Format</group>
      <groupName>格式问题</groupName>
      <ability>L2_HalfPunc</ability>
      <abilityName>全半角检查</abilityName>
      <candidateList>
        <item>）</item>
      </candidateList>
      <explain>文本全半角错误。</explain>
      <paraID> D7DB517</paraID>
      <start>75</start>
      <end>76</end>
      <status>unmodified</status>
      <modifiedWord/>
      <trackRevisions>false</trackRevisions>
    </reviewItem>
    <reviewItem>
      <errorID>37dd90c0-f562-4626-9ca6-2b3c0e8f5f94</errorID>
      <errorWord>(</errorWord>
      <group>L1_Format</group>
      <groupName>格式问题</groupName>
      <ability>L2_HalfPunc</ability>
      <abilityName>全半角检查</abilityName>
      <candidateList>
        <item>（</item>
      </candidateList>
      <explain>文本全半角错误。</explain>
      <paraID> D7DB517</paraID>
      <start>84</start>
      <end>85</end>
      <status>unmodified</status>
      <modifiedWord/>
      <trackRevisions>false</trackRevisions>
    </reviewItem>
    <reviewItem>
      <errorID>86fc73cf-7b5a-4e7d-afe4-2106cf2efa01</errorID>
      <errorWord>)</errorWord>
      <group>L1_Format</group>
      <groupName>格式问题</groupName>
      <ability>L2_HalfPunc</ability>
      <abilityName>全半角检查</abilityName>
      <candidateList>
        <item>）</item>
      </candidateList>
      <explain>文本全半角错误。</explain>
      <paraID> D7DB517</paraID>
      <start>101</start>
      <end>102</end>
      <status>unmodified</status>
      <modifiedWord/>
      <trackRevisions>false</trackRevisions>
    </reviewItem>
    <reviewItem>
      <errorID>d52c2b1b-8abe-4246-a623-fb641df3b528</errorID>
      <errorWord>(</errorWord>
      <group>L1_Format</group>
      <groupName>格式问题</groupName>
      <ability>L2_HalfPunc</ability>
      <abilityName>全半角检查</abilityName>
      <candidateList>
        <item>（</item>
      </candidateList>
      <explain>文本全半角错误。</explain>
      <paraID> D7DB517</paraID>
      <start>123</start>
      <end>124</end>
      <status>unmodified</status>
      <modifiedWord/>
      <trackRevisions>false</trackRevisions>
    </reviewItem>
    <reviewItem>
      <errorID>6176599f-f971-41e6-a7cb-8ce2e0204ed8</errorID>
      <errorWord>)</errorWord>
      <group>L1_Format</group>
      <groupName>格式问题</groupName>
      <ability>L2_HalfPunc</ability>
      <abilityName>全半角检查</abilityName>
      <candidateList>
        <item>）</item>
      </candidateList>
      <explain>文本全半角错误。</explain>
      <paraID> D7DB517</paraID>
      <start>146</start>
      <end>147</end>
      <status>unmodified</status>
      <modifiedWord/>
      <trackRevisions>false</trackRevisions>
    </reviewItem>
    <reviewItem>
      <errorID>f664f4f2-cd70-47dd-889e-e6f3db34a3a0</errorID>
      <errorWord>(</errorWord>
      <group>L1_Format</group>
      <groupName>格式问题</groupName>
      <ability>L2_HalfPunc</ability>
      <abilityName>全半角检查</abilityName>
      <candidateList>
        <item>（</item>
      </candidateList>
      <explain>文本全半角错误。</explain>
      <paraID> D7DB517</paraID>
      <start>158</start>
      <end>159</end>
      <status>unmodified</status>
      <modifiedWord/>
      <trackRevisions>false</trackRevisions>
    </reviewItem>
    <reviewItem>
      <errorID>307b285d-466b-4ea8-90e3-a56d035d37fe</errorID>
      <errorWord>)</errorWord>
      <group>L1_Format</group>
      <groupName>格式问题</groupName>
      <ability>L2_HalfPunc</ability>
      <abilityName>全半角检查</abilityName>
      <candidateList>
        <item>）</item>
      </candidateList>
      <explain>文本全半角错误。</explain>
      <paraID> D7DB517</paraID>
      <start>175</start>
      <end>176</end>
      <status>unmodified</status>
      <modifiedWord/>
      <trackRevisions>false</trackRevisions>
    </reviewItem>
    <reviewItem>
      <errorID>1f5e89b8-6c95-4ef3-bd1e-d5931c316455</errorID>
      <errorWord>(</errorWord>
      <group>L1_Format</group>
      <groupName>格式问题</groupName>
      <ability>L2_HalfPunc</ability>
      <abilityName>全半角检查</abilityName>
      <candidateList>
        <item>（</item>
      </candidateList>
      <explain>文本全半角错误。</explain>
      <paraID> D7DB517</paraID>
      <start>186</start>
      <end>187</end>
      <status>unmodified</status>
      <modifiedWord/>
      <trackRevisions>false</trackRevisions>
    </reviewItem>
    <reviewItem>
      <errorID>2e73ef32-0b7f-481a-9429-2bccc81e1fea</errorID>
      <errorWord>)</errorWord>
      <group>L1_Format</group>
      <groupName>格式问题</groupName>
      <ability>L2_HalfPunc</ability>
      <abilityName>全半角检查</abilityName>
      <candidateList>
        <item>）</item>
      </candidateList>
      <explain>文本全半角错误。</explain>
      <paraID> D7DB517</paraID>
      <start>208</start>
      <end>209</end>
      <status>unmodified</status>
      <modifiedWord/>
      <trackRevisions>false</trackRevisions>
    </reviewItem>
    <reviewItem>
      <errorID>ef2cfc51-134d-47d2-88d9-8d8aaa492230</errorID>
      <errorWord>(</errorWord>
      <group>L1_Format</group>
      <groupName>格式问题</groupName>
      <ability>L2_HalfPunc</ability>
      <abilityName>全半角检查</abilityName>
      <candidateList>
        <item>（</item>
      </candidateList>
      <explain>文本全半角错误。</explain>
      <paraID> D7DB517</paraID>
      <start>224</start>
      <end>225</end>
      <status>unmodified</status>
      <modifiedWord/>
      <trackRevisions>false</trackRevisions>
    </reviewItem>
    <reviewItem>
      <errorID>e28fe82b-0086-4a0f-8f2c-4d77751cbfe9</errorID>
      <errorWord>)</errorWord>
      <group>L1_Format</group>
      <groupName>格式问题</groupName>
      <ability>L2_HalfPunc</ability>
      <abilityName>全半角检查</abilityName>
      <candidateList>
        <item>）</item>
      </candidateList>
      <explain>文本全半角错误。</explain>
      <paraID> D7DB517</paraID>
      <start>263</start>
      <end>264</end>
      <status>unmodified</status>
      <modifiedWord/>
      <trackRevisions>false</trackRevisions>
    </reviewItem>
    <reviewItem>
      <errorID>91b2a84c-8097-47ed-9c33-7535498d85c8</errorID>
      <errorWord>(</errorWord>
      <group>L1_Format</group>
      <groupName>格式问题</groupName>
      <ability>L2_HalfPunc</ability>
      <abilityName>全半角检查</abilityName>
      <candidateList>
        <item>（</item>
      </candidateList>
      <explain>文本全半角错误。</explain>
      <paraID> D7DB517</paraID>
      <start>274</start>
      <end>275</end>
      <status>unmodified</status>
      <modifiedWord/>
      <trackRevisions>false</trackRevisions>
    </reviewItem>
    <reviewItem>
      <errorID>ce64f492-c951-49b1-a758-31a1da7ccca2</errorID>
      <errorWord>)</errorWord>
      <group>L1_Format</group>
      <groupName>格式问题</groupName>
      <ability>L2_HalfPunc</ability>
      <abilityName>全半角检查</abilityName>
      <candidateList>
        <item>）</item>
      </candidateList>
      <explain>文本全半角错误。</explain>
      <paraID> D7DB517</paraID>
      <start>297</start>
      <end>298</end>
      <status>unmodified</status>
      <modifiedWord/>
      <trackRevisions>false</trackRevisions>
    </reviewItem>
    <reviewItem>
      <errorID>c63dae78-03a5-4c28-99d2-f651422ebfc8</errorID>
      <errorWord>(</errorWord>
      <group>L1_Format</group>
      <groupName>格式问题</groupName>
      <ability>L2_HalfPunc</ability>
      <abilityName>全半角检查</abilityName>
      <candidateList>
        <item>（</item>
      </candidateList>
      <explain>文本全半角错误。</explain>
      <paraID> D7DB517</paraID>
      <start>336</start>
      <end>337</end>
      <status>unmodified</status>
      <modifiedWord/>
      <trackRevisions>false</trackRevisions>
    </reviewItem>
    <reviewItem>
      <errorID>364a0ccf-eee3-4ae0-bf82-f7def9b0b836</errorID>
      <errorWord>)</errorWord>
      <group>L1_Format</group>
      <groupName>格式问题</groupName>
      <ability>L2_HalfPunc</ability>
      <abilityName>全半角检查</abilityName>
      <candidateList>
        <item>）</item>
      </candidateList>
      <explain>文本全半角错误。</explain>
      <paraID> D7DB517</paraID>
      <start>379</start>
      <end>380</end>
      <status>unmodified</status>
      <modifiedWord/>
      <trackRevisions>false</trackRevisions>
    </reviewItem>
    <reviewItem>
      <errorID>f226da34-12c4-4ea0-bc56-fdea420d8344</errorID>
      <errorWord>(</errorWord>
      <group>L1_Format</group>
      <groupName>格式问题</groupName>
      <ability>L2_HalfPunc</ability>
      <abilityName>全半角检查</abilityName>
      <candidateList>
        <item>（</item>
      </candidateList>
      <explain>文本全半角错误。</explain>
      <paraID> D7DB517</paraID>
      <start>392</start>
      <end>393</end>
      <status>unmodified</status>
      <modifiedWord/>
      <trackRevisions>false</trackRevisions>
    </reviewItem>
    <reviewItem>
      <errorID>aacbb0c0-2608-4bcf-b3aa-fee00ee54896</errorID>
      <errorWord>)</errorWord>
      <group>L1_Format</group>
      <groupName>格式问题</groupName>
      <ability>L2_HalfPunc</ability>
      <abilityName>全半角检查</abilityName>
      <candidateList>
        <item>）</item>
      </candidateList>
      <explain>文本全半角错误。</explain>
      <paraID> D7DB517</paraID>
      <start>419</start>
      <end>420</end>
      <status>unmodified</status>
      <modifiedWord/>
      <trackRevisions>false</trackRevisions>
    </reviewItem>
    <reviewItem>
      <errorID>981809a9-76bf-4573-b83f-f031ab6c81ae</errorID>
      <errorWord>(</errorWord>
      <group>L1_Format</group>
      <groupName>格式问题</groupName>
      <ability>L2_HalfPunc</ability>
      <abilityName>全半角检查</abilityName>
      <candidateList>
        <item>（</item>
      </candidateList>
      <explain>文本全半角错误。</explain>
      <paraID>5A53C8C5</paraID>
      <start>267</start>
      <end>268</end>
      <status>unmodified</status>
      <modifiedWord/>
      <trackRevisions>false</trackRevisions>
    </reviewItem>
    <reviewItem>
      <errorID>cc636f6a-d1bf-49d3-b00c-25452d0a1306</errorID>
      <errorWord>)</errorWord>
      <group>L1_Format</group>
      <groupName>格式问题</groupName>
      <ability>L2_HalfPunc</ability>
      <abilityName>全半角检查</abilityName>
      <candidateList>
        <item>）</item>
      </candidateList>
      <explain>文本全半角错误。</explain>
      <paraID>5A53C8C5</paraID>
      <start>280</start>
      <end>281</end>
      <status>unmodified</status>
      <modifiedWord/>
      <trackRevisions>false</trackRevisions>
    </reviewItem>
    <reviewItem>
      <errorID>424dfd3d-61f4-4d38-83cc-b3841a2922e4</errorID>
      <errorWord>有义</errorWord>
      <group>L1_Word</group>
      <groupName>字词问题</groupName>
      <ability>L2_Typo</ability>
      <abilityName>字词错误</abilityName>
      <candidateList>
        <item>有益</item>
      </candidateList>
      <explain>〈形〉有帮助；有好处：运动对健康～。</explain>
      <paraID>5A53C8C5</paraID>
      <start>496</start>
      <end>498</end>
      <status>unmodified</status>
      <modifiedWord/>
      <trackRevisions>false</trackRevisions>
    </reviewItem>
    <reviewItem>
      <errorID>64d7f42e-e084-47c7-b21e-32fc0fac44d0</errorID>
      <errorWord>(</errorWord>
      <group>L1_Format</group>
      <groupName>格式问题</groupName>
      <ability>L2_HalfPunc</ability>
      <abilityName>全半角检查</abilityName>
      <candidateList>
        <item>（</item>
      </candidateList>
      <explain>文本全半角错误。</explain>
      <paraID>5A53C8C5</paraID>
      <start>534</start>
      <end>535</end>
      <status>unmodified</status>
      <modifiedWord/>
      <trackRevisions>false</trackRevisions>
    </reviewItem>
    <reviewItem>
      <errorID>8a8aca3a-7cf0-497a-8a47-a3a2ec54aaf2</errorID>
      <errorWord>)</errorWord>
      <group>L1_Format</group>
      <groupName>格式问题</groupName>
      <ability>L2_HalfPunc</ability>
      <abilityName>全半角检查</abilityName>
      <candidateList>
        <item>）</item>
      </candidateList>
      <explain>文本全半角错误。</explain>
      <paraID>5A53C8C5</paraID>
      <start>540</start>
      <end>541</end>
      <status>unmodified</status>
      <modifiedWord/>
      <trackRevisions>false</trackRevisions>
    </reviewItem>
    <reviewItem>
      <errorID>8f7826f6-706f-494c-990c-ad348db38b2d</errorID>
      <errorWord>(</errorWord>
      <group>L1_Format</group>
      <groupName>格式问题</groupName>
      <ability>L2_HalfPunc</ability>
      <abilityName>全半角检查</abilityName>
      <candidateList>
        <item>（</item>
      </candidateList>
      <explain>文本全半角错误。</explain>
      <paraID>5E76F2BA</paraID>
      <start>61</start>
      <end>62</end>
      <status>unmodified</status>
      <modifiedWord/>
      <trackRevisions>false</trackRevisions>
    </reviewItem>
    <reviewItem>
      <errorID>e1b5fa93-faa8-4e3e-aea4-cfd71b8e5c51</errorID>
      <errorWord>)</errorWord>
      <group>L1_Format</group>
      <groupName>格式问题</groupName>
      <ability>L2_HalfPunc</ability>
      <abilityName>全半角检查</abilityName>
      <candidateList>
        <item>）</item>
      </candidateList>
      <explain>文本全半角错误。</explain>
      <paraID>5E76F2BA</paraID>
      <start>87</start>
      <end>88</end>
      <status>unmodified</status>
      <modifiedWord/>
      <trackRevisions>false</trackRevisions>
    </reviewItem>
    <reviewItem>
      <errorID>0c57ccbf-e2a6-4770-97e9-b606472920dc</errorID>
      <errorWord>(</errorWord>
      <group>L1_Format</group>
      <groupName>格式问题</groupName>
      <ability>L2_HalfPunc</ability>
      <abilityName>全半角检查</abilityName>
      <candidateList>
        <item>（</item>
      </candidateList>
      <explain>文本全半角错误。</explain>
      <paraID>5E76F2BA</paraID>
      <start>128</start>
      <end>129</end>
      <status>unmodified</status>
      <modifiedWord/>
      <trackRevisions>false</trackRevisions>
    </reviewItem>
    <reviewItem>
      <errorID>c6b8cd9f-4027-46b4-832c-1b590151ab6c</errorID>
      <errorWord>)</errorWord>
      <group>L1_Format</group>
      <groupName>格式问题</groupName>
      <ability>L2_HalfPunc</ability>
      <abilityName>全半角检查</abilityName>
      <candidateList>
        <item>）</item>
      </candidateList>
      <explain>文本全半角错误。</explain>
      <paraID>5E76F2BA</paraID>
      <start>133</start>
      <end>134</end>
      <status>unmodified</status>
      <modifiedWord/>
      <trackRevisions>false</trackRevisions>
    </reviewItem>
    <reviewItem>
      <errorID>1a42eb2f-1eed-4bd8-a277-b600c7d07496</errorID>
      <errorWord>(</errorWord>
      <group>L1_Format</group>
      <groupName>格式问题</groupName>
      <ability>L2_HalfPunc</ability>
      <abilityName>全半角检查</abilityName>
      <candidateList>
        <item>（</item>
      </candidateList>
      <explain>文本全半角错误。</explain>
      <paraID> 65709C0</paraID>
      <start>72</start>
      <end>73</end>
      <status>unmodified</status>
      <modifiedWord/>
      <trackRevisions>false</trackRevisions>
    </reviewItem>
    <reviewItem>
      <errorID>d4c4e051-f03f-41f9-b5c0-45bc2115c007</errorID>
      <errorWord>)</errorWord>
      <group>L1_Format</group>
      <groupName>格式问题</groupName>
      <ability>L2_HalfPunc</ability>
      <abilityName>全半角检查</abilityName>
      <candidateList>
        <item>）</item>
      </candidateList>
      <explain>文本全半角错误。</explain>
      <paraID> 65709C0</paraID>
      <start>84</start>
      <end>85</end>
      <status>unmodified</status>
      <modifiedWord/>
      <trackRevisions>false</trackRevisions>
    </reviewItem>
    <reviewItem>
      <errorID>a0624ff7-22ac-40f4-a7c2-477179627f10</errorID>
      <errorWord>(</errorWord>
      <group>L1_Format</group>
      <groupName>格式问题</groupName>
      <ability>L2_HalfPunc</ability>
      <abilityName>全半角检查</abilityName>
      <candidateList>
        <item>（</item>
      </candidateList>
      <explain>文本全半角错误。</explain>
      <paraID>572E1601</paraID>
      <start>57</start>
      <end>58</end>
      <status>unmodified</status>
      <modifiedWord/>
      <trackRevisions>false</trackRevisions>
    </reviewItem>
    <reviewItem>
      <errorID>9338c4c9-976d-4d72-91f4-549d06d56aa4</errorID>
      <errorWord>)</errorWord>
      <group>L1_Format</group>
      <groupName>格式问题</groupName>
      <ability>L2_HalfPunc</ability>
      <abilityName>全半角检查</abilityName>
      <candidateList>
        <item>）</item>
      </candidateList>
      <explain>文本全半角错误。</explain>
      <paraID>572E1601</paraID>
      <start>74</start>
      <end>75</end>
      <status>unmodified</status>
      <modifiedWord/>
      <trackRevisions>false</trackRevisions>
    </reviewItem>
    <reviewItem>
      <errorID>6b7a9cdc-32e3-4828-a7f3-37d798eea592</errorID>
      <errorWord>(</errorWord>
      <group>L1_Format</group>
      <groupName>格式问题</groupName>
      <ability>L2_HalfPunc</ability>
      <abilityName>全半角检查</abilityName>
      <candidateList>
        <item>（</item>
      </candidateList>
      <explain>文本全半角错误。</explain>
      <paraID>572E1601</paraID>
      <start>125</start>
      <end>126</end>
      <status>unmodified</status>
      <modifiedWord/>
      <trackRevisions>false</trackRevisions>
    </reviewItem>
    <reviewItem>
      <errorID>c3bd8eb3-1b1f-478f-b001-cd0f1aa21f0d</errorID>
      <errorWord>)</errorWord>
      <group>L1_Format</group>
      <groupName>格式问题</groupName>
      <ability>L2_HalfPunc</ability>
      <abilityName>全半角检查</abilityName>
      <candidateList>
        <item>）</item>
      </candidateList>
      <explain>文本全半角错误。</explain>
      <paraID>572E1601</paraID>
      <start>155</start>
      <end>156</end>
      <status>unmodified</status>
      <modifiedWord/>
      <trackRevisions>false</trackRevisions>
    </reviewItem>
    <reviewItem>
      <errorID>10fc919f-716b-4946-ad85-095da44ec035</errorID>
      <errorWord>(</errorWord>
      <group>L1_Format</group>
      <groupName>格式问题</groupName>
      <ability>L2_HalfPunc</ability>
      <abilityName>全半角检查</abilityName>
      <candidateList>
        <item>（</item>
      </candidateList>
      <explain>文本全半角错误。</explain>
      <paraID>572E1601</paraID>
      <start>716</start>
      <end>717</end>
      <status>unmodified</status>
      <modifiedWord/>
      <trackRevisions>false</trackRevisions>
    </reviewItem>
    <reviewItem>
      <errorID>187d2d10-fc04-4315-a3fc-89c0d37b3a4d</errorID>
      <errorWord>)</errorWord>
      <group>L1_Format</group>
      <groupName>格式问题</groupName>
      <ability>L2_HalfPunc</ability>
      <abilityName>全半角检查</abilityName>
      <candidateList>
        <item>）</item>
      </candidateList>
      <explain>文本全半角错误。</explain>
      <paraID>572E1601</paraID>
      <start>740</start>
      <end>741</end>
      <status>unmodified</status>
      <modifiedWord/>
      <trackRevisions>false</trackRevisions>
    </reviewItem>
    <reviewItem>
      <errorID>6aa82023-1a93-4970-84ee-8b5537d3714d</errorID>
      <errorWord>(</errorWord>
      <group>L1_Format</group>
      <groupName>格式问题</groupName>
      <ability>L2_HalfPunc</ability>
      <abilityName>全半角检查</abilityName>
      <candidateList>
        <item>（</item>
      </candidateList>
      <explain>文本全半角错误。</explain>
      <paraID>572E1601</paraID>
      <start>858</start>
      <end>859</end>
      <status>unmodified</status>
      <modifiedWord/>
      <trackRevisions>false</trackRevisions>
    </reviewItem>
    <reviewItem>
      <errorID>7b8d826c-de51-42c7-85fd-18558090a028</errorID>
      <errorWord>)</errorWord>
      <group>L1_Format</group>
      <groupName>格式问题</groupName>
      <ability>L2_HalfPunc</ability>
      <abilityName>全半角检查</abilityName>
      <candidateList>
        <item>）</item>
      </candidateList>
      <explain>文本全半角错误。</explain>
      <paraID>572E1601</paraID>
      <start>892</start>
      <end>893</end>
      <status>unmodified</status>
      <modifiedWord/>
      <trackRevisions>false</trackRevisions>
    </reviewItem>
    <reviewItem>
      <errorID>a079edc5-e6ff-4b80-9809-7d6fd516e11b</errorID>
      <errorWord>通过如</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572E1601</paraID>
      <start>909</start>
      <end>912</end>
      <status>unmodified</status>
      <modifiedWord/>
      <trackRevisions>false</trackRevisions>
    </reviewItem>
    <reviewItem>
      <errorID>edfa2669-6c4c-423e-8c29-877f990cf618</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572E1601</paraID>
      <start>995</start>
      <end>996</end>
      <status>unmodified</status>
      <modifiedWord/>
      <trackRevisions>false</trackRevisions>
    </reviewItem>
    <reviewItem>
      <errorID>dea79444-4f86-4eb1-aa79-22a85f002f33</errorID>
      <errorWord>、并且</errorWord>
      <group>L1_Word</group>
      <groupName>字词问题</groupName>
      <ability>L2_Typo</ability>
      <abilityName>字词错误</abilityName>
      <candidateList>
        <item>，并且</item>
      </candidateList>
      <explain/>
      <paraID>4848A4AB</paraID>
      <start>96</start>
      <end>99</end>
      <status>unmodified</status>
      <modifiedWord/>
      <trackRevisions>false</trackRevisions>
    </reviewItem>
    <reviewItem>
      <errorID>acc9e37d-fddd-4eb5-91ca-f7186a7105bd</errorID>
      <errorWord>(</errorWord>
      <group>L1_Format</group>
      <groupName>格式问题</groupName>
      <ability>L2_HalfPunc</ability>
      <abilityName>全半角检查</abilityName>
      <candidateList>
        <item>（</item>
      </candidateList>
      <explain>文本全半角错误。</explain>
      <paraID>4848A4AB</paraID>
      <start>134</start>
      <end>135</end>
      <status>unmodified</status>
      <modifiedWord/>
      <trackRevisions>false</trackRevisions>
    </reviewItem>
    <reviewItem>
      <errorID>66013a0d-05a2-4a63-a173-c5dd365b692b</errorID>
      <errorWord>)</errorWord>
      <group>L1_Format</group>
      <groupName>格式问题</groupName>
      <ability>L2_HalfPunc</ability>
      <abilityName>全半角检查</abilityName>
      <candidateList>
        <item>）</item>
      </candidateList>
      <explain>文本全半角错误。</explain>
      <paraID>4848A4AB</paraID>
      <start>142</start>
      <end>143</end>
      <status>unmodified</status>
      <modifiedWord/>
      <trackRevisions>false</trackRevisions>
    </reviewItem>
    <reviewItem>
      <errorID>47751aeb-1d17-4f7b-9dbf-d32f5edad09b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7622DD98</paraID>
      <start>112</start>
      <end>113</end>
      <status>unmodified</status>
      <modifiedWord/>
      <trackRevisions>false</trackRevisions>
    </reviewItem>
    <reviewItem>
      <errorID>2529c47d-fce9-4759-9007-c98782fb6d7f</errorID>
      <errorWord>(</errorWord>
      <group>L1_Format</group>
      <groupName>格式问题</groupName>
      <ability>L2_HalfPunc</ability>
      <abilityName>全半角检查</abilityName>
      <candidateList>
        <item>（</item>
      </candidateList>
      <explain>文本全半角错误。</explain>
      <paraID>42CAF0EA</paraID>
      <start>15</start>
      <end>16</end>
      <status>unmodified</status>
      <modifiedWord/>
      <trackRevisions>false</trackRevisions>
    </reviewItem>
    <reviewItem>
      <errorID>5dad7b9d-0a1c-46bf-9dfd-4faf7ae38a44</errorID>
      <errorWord>)</errorWord>
      <group>L1_Format</group>
      <groupName>格式问题</groupName>
      <ability>L2_HalfPunc</ability>
      <abilityName>全半角检查</abilityName>
      <candidateList>
        <item>）</item>
      </candidateList>
      <explain>文本全半角错误。</explain>
      <paraID>42CAF0EA</paraID>
      <start>21</start>
      <end>22</end>
      <status>unmodified</status>
      <modifiedWord/>
      <trackRevisions>false</trackRevisions>
    </reviewItem>
    <reviewItem>
      <errorID>a7addb57-3e67-4a4a-9c89-45dadd02a8b6</errorID>
      <errorWord>(</errorWord>
      <group>L1_Format</group>
      <groupName>格式问题</groupName>
      <ability>L2_HalfPunc</ability>
      <abilityName>全半角检查</abilityName>
      <candidateList>
        <item>（</item>
      </candidateList>
      <explain>文本全半角错误。</explain>
      <paraID>42CAF0EA</paraID>
      <start>155</start>
      <end>156</end>
      <status>unmodified</status>
      <modifiedWord/>
      <trackRevisions>false</trackRevisions>
    </reviewItem>
    <reviewItem>
      <errorID>bea9914e-0ffe-49eb-bdb9-99854d7c58dd</errorID>
      <errorWord>~</errorWord>
      <group>L1_Format</group>
      <groupName>格式问题</groupName>
      <ability>L2_HalfPunc</ability>
      <abilityName>全半角检查</abilityName>
      <candidateList>
        <item>～</item>
      </candidateList>
      <explain>文本全半角错误。</explain>
      <paraID>42CAF0EA</paraID>
      <start>159</start>
      <end>160</end>
      <status>unmodified</status>
      <modifiedWord/>
      <trackRevisions>false</trackRevisions>
    </reviewItem>
    <reviewItem>
      <errorID>a7d9fb48-d778-4fcc-b191-c0108d4a9bea</errorID>
      <errorWord>)</errorWord>
      <group>L1_Format</group>
      <groupName>格式问题</groupName>
      <ability>L2_HalfPunc</ability>
      <abilityName>全半角检查</abilityName>
      <candidateList>
        <item>）</item>
      </candidateList>
      <explain>文本全半角错误。</explain>
      <paraID>42CAF0EA</paraID>
      <start>176</start>
      <end>177</end>
      <status>unmodified</status>
      <modifiedWord/>
      <trackRevisions>false</trackRevisions>
    </reviewItem>
    <reviewItem>
      <errorID>53bf0488-e449-4af1-b373-5158f3453b08</errorID>
      <errorWord>(</errorWord>
      <group>L1_Format</group>
      <groupName>格式问题</groupName>
      <ability>L2_HalfPunc</ability>
      <abilityName>全半角检查</abilityName>
      <candidateList>
        <item>（</item>
      </candidateList>
      <explain>文本全半角错误。</explain>
      <paraID>42CAF0EA</paraID>
      <start>188</start>
      <end>189</end>
      <status>unmodified</status>
      <modifiedWord/>
      <trackRevisions>false</trackRevisions>
    </reviewItem>
    <reviewItem>
      <errorID>3a7c8797-7d01-4395-ad2c-69877d24d514</errorID>
      <errorWord>)</errorWord>
      <group>L1_Format</group>
      <groupName>格式问题</groupName>
      <ability>L2_HalfPunc</ability>
      <abilityName>全半角检查</abilityName>
      <candidateList>
        <item>）</item>
      </candidateList>
      <explain>文本全半角错误。</explain>
      <paraID>42CAF0EA</paraID>
      <start>190</start>
      <end>191</end>
      <status>unmodified</status>
      <modifiedWord/>
      <trackRevisions>false</trackRevisions>
    </reviewItem>
    <reviewItem>
      <errorID>9b2e8e22-d172-4184-85b0-0f33e77e537d</errorID>
      <errorWord>响应时历</errorWord>
      <group>L1_Word</group>
      <groupName>字词问题</groupName>
      <ability>L2_Typo</ability>
      <abilityName>字词错误</abilityName>
      <candidateList>
        <item>响应时间</item>
      </candidateList>
      <explain/>
      <paraID>52203A7E</paraID>
      <start>18</start>
      <end>22</end>
      <status>unmodified</status>
      <modifiedWord/>
      <trackRevisions>false</trackRevisions>
    </reviewItem>
    <reviewItem>
      <errorID>d68ec279-7694-4ab9-b903-a4a545d9fa77</errorID>
      <errorWord>(</errorWord>
      <group>L1_Format</group>
      <groupName>格式问题</groupName>
      <ability>L2_HalfPunc</ability>
      <abilityName>全半角检查</abilityName>
      <candidateList>
        <item>（</item>
      </candidateList>
      <explain>文本全半角错误。</explain>
      <paraID>52203A7E</paraID>
      <start>120</start>
      <end>121</end>
      <status>unmodified</status>
      <modifiedWord/>
      <trackRevisions>false</trackRevisions>
    </reviewItem>
    <reviewItem>
      <errorID>3b73d4c4-19ac-4c66-b414-4a63bab00a3c</errorID>
      <errorWord>)</errorWord>
      <group>L1_Format</group>
      <groupName>格式问题</groupName>
      <ability>L2_HalfPunc</ability>
      <abilityName>全半角检查</abilityName>
      <candidateList>
        <item>）</item>
      </candidateList>
      <explain>文本全半角错误。</explain>
      <paraID>52203A7E</paraID>
      <start>122</start>
      <end>123</end>
      <status>unmodified</status>
      <modifiedWord/>
      <trackRevisions>false</trackRevisions>
    </reviewItem>
    <reviewItem>
      <errorID>d8f3619c-1717-4d80-9d1e-db6ccb934962</errorID>
      <errorWord>:</errorWord>
      <group>L1_Format</group>
      <groupName>格式问题</groupName>
      <ability>L2_HalfPunc</ability>
      <abilityName>全半角检查</abilityName>
      <candidateList>
        <item>：</item>
      </candidateList>
      <explain>文本全半角错误。</explain>
      <paraID>44ED5F06</paraID>
      <start>2</start>
      <end>3</end>
      <status>unmodified</status>
      <modifiedWord/>
      <trackRevisions>false</trackRevisions>
    </reviewItem>
    <reviewItem>
      <errorID>2241edfa-06c6-49c1-91b7-9ca80087d4c2</errorID>
      <errorWord>;</errorWord>
      <group>L1_Format</group>
      <groupName>格式问题</groupName>
      <ability>L2_HalfPunc</ability>
      <abilityName>全半角检查</abilityName>
      <candidateList>
        <item>；</item>
      </candidateList>
      <explain>文本全半角错误。</explain>
      <paraID>44ED5F06</paraID>
      <start>19</start>
      <end>20</end>
      <status>unmodified</status>
      <modifiedWord/>
      <trackRevisions>false</trackRevisions>
    </reviewItem>
    <reviewItem>
      <errorID>d8a2ed42-c343-4170-9784-cffb51ce72c2</errorID>
      <errorWord>,</errorWord>
      <group>L1_Format</group>
      <groupName>格式问题</groupName>
      <ability>L2_HalfPunc</ability>
      <abilityName>全半角检查</abilityName>
      <candidateList>
        <item>，</item>
      </candidateList>
      <explain>文本全半角错误。</explain>
      <paraID>44ED5F06</paraID>
      <start>65</start>
      <end>66</end>
      <status>unmodified</status>
      <modifiedWord/>
      <trackRevisions>false</trackRevisions>
    </reviewItem>
    <reviewItem>
      <errorID>b13668a8-cac5-4e32-974e-7fc0422968a4</errorID>
      <errorWord>,</errorWord>
      <group>L1_Format</group>
      <groupName>格式问题</groupName>
      <ability>L2_HalfPunc</ability>
      <abilityName>全半角检查</abilityName>
      <candidateList>
        <item>，</item>
      </candidateList>
      <explain>文本全半角错误。</explain>
      <paraID>44ED5F06</paraID>
      <start>77</start>
      <end>78</end>
      <status>unmodified</status>
      <modifiedWord/>
      <trackRevisions>false</trackRevisions>
    </reviewItem>
    <reviewItem>
      <errorID>8db0099d-c1f3-4349-8c2a-dce418ffec80</errorID>
      <errorWord>;</errorWord>
      <group>L1_Format</group>
      <groupName>格式问题</groupName>
      <ability>L2_HalfPunc</ability>
      <abilityName>全半角检查</abilityName>
      <candidateList>
        <item>；</item>
      </candidateList>
      <explain>文本全半角错误。</explain>
      <paraID>44ED5F06</paraID>
      <start>85</start>
      <end>86</end>
      <status>unmodified</status>
      <modifiedWord/>
      <trackRevisions>false</trackRevisions>
    </reviewItem>
    <reviewItem>
      <errorID>4ae3f3a9-7f90-417e-82d0-9bc58d058a80</errorID>
      <errorWord>-</errorWord>
      <group>L1_Format</group>
      <groupName>格式问题</groupName>
      <ability>L2_HalfPunc</ability>
      <abilityName>全半角检查</abilityName>
      <candidateList>
        <item>－</item>
      </candidateList>
      <explain>文本全半角错误。</explain>
      <paraID>284045F3</paraID>
      <start>137</start>
      <end>138</end>
      <status>unmodified</status>
      <modifiedWord/>
      <trackRevisions>false</trackRevisions>
    </reviewItem>
    <reviewItem>
      <errorID>1c1920ba-805c-4cba-8b4b-f07f8d4688f5</errorID>
      <errorWord>(</errorWord>
      <group>L1_Format</group>
      <groupName>格式问题</groupName>
      <ability>L2_HalfPunc</ability>
      <abilityName>全半角检查</abilityName>
      <candidateList>
        <item>（</item>
      </candidateList>
      <explain>文本全半角错误。</explain>
      <paraID>41D986DA</paraID>
      <start>70</start>
      <end>71</end>
      <status>unmodified</status>
      <modifiedWord/>
      <trackRevisions>false</trackRevisions>
    </reviewItem>
    <reviewItem>
      <errorID>ac291658-b3c7-4c6f-8ded-b632d100bbc9</errorID>
      <errorWord>)</errorWord>
      <group>L1_Format</group>
      <groupName>格式问题</groupName>
      <ability>L2_HalfPunc</ability>
      <abilityName>全半角检查</abilityName>
      <candidateList>
        <item>）</item>
      </candidateList>
      <explain>文本全半角错误。</explain>
      <paraID>41D986DA</paraID>
      <start>95</start>
      <end>96</end>
      <status>unmodified</status>
      <modifiedWord/>
      <trackRevisions>false</trackRevisions>
    </reviewItem>
    <reviewItem>
      <errorID>7bb7d4fb-7d60-4fe4-9273-0b9feca14c98</errorID>
      <errorWord>(</errorWord>
      <group>L1_Format</group>
      <groupName>格式问题</groupName>
      <ability>L2_HalfPunc</ability>
      <abilityName>全半角检查</abilityName>
      <candidateList>
        <item>（</item>
      </candidateList>
      <explain>文本全半角错误。</explain>
      <paraID>18E12DEC</paraID>
      <start>12</start>
      <end>13</end>
      <status>unmodified</status>
      <modifiedWord/>
      <trackRevisions>false</trackRevisions>
    </reviewItem>
    <reviewItem>
      <errorID>e03849e8-b779-4cfa-a136-266b2e6db717</errorID>
      <errorWord>)</errorWord>
      <group>L1_Format</group>
      <groupName>格式问题</groupName>
      <ability>L2_HalfPunc</ability>
      <abilityName>全半角检查</abilityName>
      <candidateList>
        <item>）</item>
      </candidateList>
      <explain>文本全半角错误。</explain>
      <paraID>18E12DEC</paraID>
      <start>17</start>
      <end>18</end>
      <status>unmodified</status>
      <modifiedWord/>
      <trackRevisions>false</trackRevisions>
    </reviewItem>
    <reviewItem>
      <errorID>c8af7234-85f5-4587-991a-b149c342f01e</errorID>
      <errorWord>(</errorWord>
      <group>L1_Format</group>
      <groupName>格式问题</groupName>
      <ability>L2_HalfPunc</ability>
      <abilityName>全半角检查</abilityName>
      <candidateList>
        <item>（</item>
      </candidateList>
      <explain>文本全半角错误。</explain>
      <paraID>708CEE57</paraID>
      <start>6</start>
      <end>7</end>
      <status>unmodified</status>
      <modifiedWord/>
      <trackRevisions>false</trackRevisions>
    </reviewItem>
    <reviewItem>
      <errorID>20eb7d29-c655-458f-b7f3-33540b5f3ade</errorID>
      <errorWord>)</errorWord>
      <group>L1_Format</group>
      <groupName>格式问题</groupName>
      <ability>L2_HalfPunc</ability>
      <abilityName>全半角检查</abilityName>
      <candidateList>
        <item>）</item>
      </candidateList>
      <explain>文本全半角错误。</explain>
      <paraID>708CEE57</paraID>
      <start>17</start>
      <end>18</end>
      <status>unmodified</status>
      <modifiedWord/>
      <trackRevisions>false</trackRevisions>
    </reviewItem>
    <reviewItem>
      <errorID>b30d2573-0eb8-42db-98bd-28a816bfb586</errorID>
      <errorWord>)</errorWord>
      <group>L1_Format</group>
      <groupName>格式问题</groupName>
      <ability>L2_HalfPunc</ability>
      <abilityName>全半角检查</abilityName>
      <candidateList>
        <item>）</item>
      </candidateList>
      <explain>文本全半角错误。</explain>
      <paraID> F652157</paraID>
      <start>36</start>
      <end>37</end>
      <status>unmodified</status>
      <modifiedWord/>
      <trackRevisions>false</trackRevisions>
    </reviewItem>
    <reviewItem>
      <errorID>84da0d79-c110-4b15-8584-00b9c23e20fd</errorID>
      <errorWord>(</errorWord>
      <group>L1_Format</group>
      <groupName>格式问题</groupName>
      <ability>L2_HalfPunc</ability>
      <abilityName>全半角检查</abilityName>
      <candidateList>
        <item>（</item>
      </candidateList>
      <explain>文本全半角错误。</explain>
      <paraID> 4C8590D</paraID>
      <start>38</start>
      <end>39</end>
      <status>unmodified</status>
      <modifiedWord/>
      <trackRevisions>false</trackRevisions>
    </reviewItem>
    <reviewItem>
      <errorID>404ce06a-7d25-4d78-8ae0-9396c05a2184</errorID>
      <errorWord>)</errorWord>
      <group>L1_Format</group>
      <groupName>格式问题</groupName>
      <ability>L2_HalfPunc</ability>
      <abilityName>全半角检查</abilityName>
      <candidateList>
        <item>）</item>
      </candidateList>
      <explain>文本全半角错误。</explain>
      <paraID> 4C8590D</paraID>
      <start>47</start>
      <end>48</end>
      <status>unmodified</status>
      <modifiedWord/>
      <trackRevisions>false</trackRevisions>
    </reviewItem>
    <reviewItem>
      <errorID>6454c61d-975d-4cf5-82ff-f4cdc1c20fa3</errorID>
      <errorWord>(</errorWord>
      <group>L1_Format</group>
      <groupName>格式问题</groupName>
      <ability>L2_HalfPunc</ability>
      <abilityName>全半角检查</abilityName>
      <candidateList>
        <item>（</item>
      </candidateList>
      <explain>文本全半角错误。</explain>
      <paraID> 4C8590D</paraID>
      <start>131</start>
      <end>132</end>
      <status>unmodified</status>
      <modifiedWord/>
      <trackRevisions>false</trackRevisions>
    </reviewItem>
    <reviewItem>
      <errorID>19a9ff67-3af2-464a-aebf-5ee6833a36ab</errorID>
      <errorWord>)</errorWord>
      <group>L1_Format</group>
      <groupName>格式问题</groupName>
      <ability>L2_HalfPunc</ability>
      <abilityName>全半角检查</abilityName>
      <candidateList>
        <item>）</item>
      </candidateList>
      <explain>文本全半角错误。</explain>
      <paraID> 4C8590D</paraID>
      <start>159</start>
      <end>160</end>
      <status>unmodified</status>
      <modifiedWord/>
      <trackRevisions>false</trackRevisions>
    </reviewItem>
    <reviewItem>
      <errorID>0de974d4-fd3e-4d80-b3af-64fbadee9535</errorID>
      <errorWord>(</errorWord>
      <group>L1_Format</group>
      <groupName>格式问题</groupName>
      <ability>L2_HalfPunc</ability>
      <abilityName>全半角检查</abilityName>
      <candidateList>
        <item>（</item>
      </candidateList>
      <explain>文本全半角错误。</explain>
      <paraID> 4C8590D</paraID>
      <start>176</start>
      <end>177</end>
      <status>unmodified</status>
      <modifiedWord/>
      <trackRevisions>false</trackRevisions>
    </reviewItem>
    <reviewItem>
      <errorID>a4932055-d0d5-42a3-95da-41215294cbab</errorID>
      <errorWord>)</errorWord>
      <group>L1_Format</group>
      <groupName>格式问题</groupName>
      <ability>L2_HalfPunc</ability>
      <abilityName>全半角检查</abilityName>
      <candidateList>
        <item>）</item>
      </candidateList>
      <explain>文本全半角错误。</explain>
      <paraID> 4C8590D</paraID>
      <start>206</start>
      <end>207</end>
      <status>unmodified</status>
      <modifiedWord/>
      <trackRevisions>false</trackRevisions>
    </reviewItem>
    <reviewItem>
      <errorID>a5fa5ded-b592-4fd9-8f10-b9ce7b086e39</errorID>
      <errorWord>(</errorWord>
      <group>L1_Format</group>
      <groupName>格式问题</groupName>
      <ability>L2_HalfPunc</ability>
      <abilityName>全半角检查</abilityName>
      <candidateList>
        <item>（</item>
      </candidateList>
      <explain>文本全半角错误。</explain>
      <paraID> 4C8590D</paraID>
      <start>268</start>
      <end>269</end>
      <status>unmodified</status>
      <modifiedWord/>
      <trackRevisions>false</trackRevisions>
    </reviewItem>
    <reviewItem>
      <errorID>5b5a31cd-5a81-47c8-8248-b9686814f55a</errorID>
      <errorWord>)</errorWord>
      <group>L1_Format</group>
      <groupName>格式问题</groupName>
      <ability>L2_HalfPunc</ability>
      <abilityName>全半角检查</abilityName>
      <candidateList>
        <item>）</item>
      </candidateList>
      <explain>文本全半角错误。</explain>
      <paraID> 4C8590D</paraID>
      <start>296</start>
      <end>297</end>
      <status>unmodified</status>
      <modifiedWord/>
      <trackRevisions>false</trackRevisions>
    </reviewItem>
    <reviewItem>
      <errorID>f1e8a31f-da99-410d-a670-2fc9472d6c93</errorID>
      <errorWord>(</errorWord>
      <group>L1_Format</group>
      <groupName>格式问题</groupName>
      <ability>L2_HalfPunc</ability>
      <abilityName>全半角检查</abilityName>
      <candidateList>
        <item>（</item>
      </candidateList>
      <explain>文本全半角错误。</explain>
      <paraID> 4C8590D</paraID>
      <start>441</start>
      <end>442</end>
      <status>unmodified</status>
      <modifiedWord/>
      <trackRevisions>false</trackRevisions>
    </reviewItem>
    <reviewItem>
      <errorID>62521b3c-e083-4325-b3e7-641ec07d1b50</errorID>
      <errorWord>)</errorWord>
      <group>L1_Format</group>
      <groupName>格式问题</groupName>
      <ability>L2_HalfPunc</ability>
      <abilityName>全半角检查</abilityName>
      <candidateList>
        <item>）</item>
      </candidateList>
      <explain>文本全半角错误。</explain>
      <paraID> 4C8590D</paraID>
      <start>453</start>
      <end>454</end>
      <status>unmodified</status>
      <modifiedWord/>
      <trackRevisions>false</trackRevisions>
    </reviewItem>
    <reviewItem>
      <errorID>19943309-195c-407a-83d0-4efdb8d83e21</errorID>
      <errorWord>,</errorWord>
      <group>L1_Format</group>
      <groupName>格式问题</groupName>
      <ability>L2_HalfPunc</ability>
      <abilityName>全半角检查</abilityName>
      <candidateList>
        <item>，</item>
      </candidateList>
      <explain>文本全半角错误。</explain>
      <paraID> 4C8590D</paraID>
      <start>469</start>
      <end>470</end>
      <status>unmodified</status>
      <modifiedWord/>
      <trackRevisions>false</trackRevisions>
    </reviewItem>
    <reviewItem>
      <errorID>4c81c429-0c5c-4609-b7e2-88bb2f295ae8</errorID>
      <errorWord>(</errorWord>
      <group>L1_Format</group>
      <groupName>格式问题</groupName>
      <ability>L2_HalfPunc</ability>
      <abilityName>全半角检查</abilityName>
      <candidateList>
        <item>（</item>
      </candidateList>
      <explain>文本全半角错误。</explain>
      <paraID>69E43CCA</paraID>
      <start>95</start>
      <end>96</end>
      <status>unmodified</status>
      <modifiedWord/>
      <trackRevisions>false</trackRevisions>
    </reviewItem>
    <reviewItem>
      <errorID>32492587-1513-47c4-8df2-02b308faa844</errorID>
      <errorWord>)</errorWord>
      <group>L1_Format</group>
      <groupName>格式问题</groupName>
      <ability>L2_HalfPunc</ability>
      <abilityName>全半角检查</abilityName>
      <candidateList>
        <item>）</item>
      </candidateList>
      <explain>文本全半角错误。</explain>
      <paraID>69E43CCA</paraID>
      <start>137</start>
      <end>138</end>
      <status>unmodified</status>
      <modifiedWord/>
      <trackRevisions>false</trackRevisions>
    </reviewItem>
    <reviewItem>
      <errorID>2c2d0dc7-a43c-4c91-bd23-59b913c42451</errorID>
      <errorWord>(</errorWord>
      <group>L1_Format</group>
      <groupName>格式问题</groupName>
      <ability>L2_HalfPunc</ability>
      <abilityName>全半角检查</abilityName>
      <candidateList>
        <item>（</item>
      </candidateList>
      <explain>文本全半角错误。</explain>
      <paraID>6000E0D3</paraID>
      <start>172</start>
      <end>173</end>
      <status>unmodified</status>
      <modifiedWord/>
      <trackRevisions>false</trackRevisions>
    </reviewItem>
    <reviewItem>
      <errorID>c6d3a2a3-6766-46cc-aa8a-63ebed28f71a</errorID>
      <errorWord>)</errorWord>
      <group>L1_Format</group>
      <groupName>格式问题</groupName>
      <ability>L2_HalfPunc</ability>
      <abilityName>全半角检查</abilityName>
      <candidateList>
        <item>）</item>
      </candidateList>
      <explain>文本全半角错误。</explain>
      <paraID>6000E0D3</paraID>
      <start>189</start>
      <end>190</end>
      <status>unmodified</status>
      <modifiedWord/>
      <trackRevisions>false</trackRevisions>
    </reviewItem>
    <reviewItem>
      <errorID>c9f1d57b-81c7-430a-b096-81add5b7f22a</errorID>
      <errorWord>时历</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1759667F</paraID>
      <start>95</start>
      <end>97</end>
      <status>unmodified</status>
      <modifiedWord/>
      <trackRevisions>false</trackRevisions>
    </reviewItem>
    <reviewItem>
      <errorID>27ac59dc-b34c-4d24-a6c7-c1aafd305ce7</errorID>
      <errorWord>(</errorWord>
      <group>L1_Format</group>
      <groupName>格式问题</groupName>
      <ability>L2_HalfPunc</ability>
      <abilityName>全半角检查</abilityName>
      <candidateList>
        <item>（</item>
      </candidateList>
      <explain>文本全半角错误。</explain>
      <paraID>24504A09</paraID>
      <start>11</start>
      <end>12</end>
      <status>unmodified</status>
      <modifiedWord/>
      <trackRevisions>false</trackRevisions>
    </reviewItem>
    <reviewItem>
      <errorID>62c85133-1e33-4be6-95a4-9c091c225e58</errorID>
      <errorWord>)</errorWord>
      <group>L1_Format</group>
      <groupName>格式问题</groupName>
      <ability>L2_HalfPunc</ability>
      <abilityName>全半角检查</abilityName>
      <candidateList>
        <item>）</item>
      </candidateList>
      <explain>文本全半角错误。</explain>
      <paraID>24504A09</paraID>
      <start>14</start>
      <end>15</end>
      <status>unmodified</status>
      <modifiedWord/>
      <trackRevisions>false</trackRevisions>
    </reviewItem>
    <reviewItem>
      <errorID>688d0681-dfe6-46c0-b5fa-60aed117ae81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1112E76C</paraID>
      <start>0</start>
      <end>2</end>
      <status>unmodified</status>
      <modifiedWord/>
      <trackRevisions>false</trackRevisions>
    </reviewItem>
    <reviewItem>
      <errorID>4b19eeb6-66fb-47ae-9d42-351648a59c46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6781CFE2</paraID>
      <start>0</start>
      <end>2</end>
      <status>unmodified</status>
      <modifiedWord/>
      <trackRevisions>false</trackRevisions>
    </reviewItem>
    <reviewItem>
      <errorID>f3db5d1b-8f5a-4f86-8a5c-e0aa9d409760</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6781CFE2</paraID>
      <start>233</start>
      <end>234</end>
      <status>unmodified</status>
      <modifiedWord/>
      <trackRevisions>false</trackRevisions>
    </reviewItem>
    <reviewItem>
      <errorID>fa1db86b-af94-41d3-8dc6-d1ddb15c434b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63FF5C99</paraID>
      <start>0</start>
      <end>2</end>
      <status>unmodified</status>
      <modifiedWord/>
      <trackRevisions>false</trackRevisions>
    </reviewItem>
    <reviewItem>
      <errorID>9db916e2-cd06-4dec-a8a1-00a0294f0b10</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2A2E0CCC</paraID>
      <start>46</start>
      <end>47</end>
      <status>unmodified</status>
      <modifiedWord/>
      <trackRevisions>false</trackRevisions>
    </reviewItem>
    <reviewItem>
      <errorID>8476589d-10a9-44b1-a072-c9a19b391500</errorID>
      <errorWord>。。</errorWord>
      <group>L1_Punc</group>
      <groupName>标点问题</groupName>
      <ability>L2_Punc</ability>
      <abilityName>标点符号检查</abilityName>
      <candidateList>
        <item>。</item>
      </candidateList>
      <explain/>
      <paraID>2A2E0CCC</paraID>
      <start>142</start>
      <end>144</end>
      <status>unmodified</status>
      <modifiedWord/>
      <trackRevisions>false</trackRevisions>
    </reviewItem>
    <reviewItem>
      <errorID>ac405682-95ab-424e-ba0e-092ea186716a</errorID>
      <errorWord>（</errorWord>
      <group>L1_Format</group>
      <groupName>格式问题</groupName>
      <ability>L2_HalfPunc</ability>
      <abilityName>全半角检查</abilityName>
      <candidateList>
        <item>(</item>
      </candidateList>
      <explain>文本全半角错误。</explain>
      <paraID> 838B659</paraID>
      <start>171</start>
      <end>172</end>
      <status>unmodified</status>
      <modifiedWord/>
      <trackRevisions>false</trackRevisions>
    </reviewItem>
    <reviewItem>
      <errorID>df65d1e8-0b43-4673-97ec-d41dbf806483</errorID>
      <errorWord>（</errorWord>
      <group>L1_Format</group>
      <groupName>格式问题</groupName>
      <ability>L2_HalfPunc</ability>
      <abilityName>全半角检查</abilityName>
      <candidateList>
        <item>(</item>
      </candidateList>
      <explain>文本全半角错误。</explain>
      <paraID>2A236E0B</paraID>
      <start>170</start>
      <end>171</end>
      <status>unmodified</status>
      <modifiedWord/>
      <trackRevisions>false</trackRevisions>
    </reviewItem>
    <reviewItem>
      <errorID>b227279f-db33-46b5-9d5d-5c966625dea7</errorID>
      <errorWord>登陆</errorWord>
      <group>L1_Word</group>
      <groupName>字词问题</groupName>
      <ability>L2_Typo</ability>
      <abilityName>字词错误</abilityName>
      <candidateList>
        <item>登录</item>
      </candidateList>
      <explain>〈动〉❶登记：～在案。❷注册▲。</explain>
      <paraID>2FACD889</paraID>
      <start>13</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e3f04f-f0c0-4db3-91f8-5441fb062856}">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6910</Words>
  <Characters>7773</Characters>
  <Lines>0</Lines>
  <Paragraphs>0</Paragraphs>
  <TotalTime>2</TotalTime>
  <ScaleCrop>false</ScaleCrop>
  <LinksUpToDate>false</LinksUpToDate>
  <CharactersWithSpaces>7861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2026-01-10T08:05:00Z</dcterms:created>
  <dc:creator>admin</dc:creator>
  <cp:lastModifiedBy>聂佩君</cp:lastModifiedBy>
  <dcterms:modified xsi:type="dcterms:W3CDTF">2026-02-10T05:11:19Z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eyJoZGlkIjoiZWVjNzRhMGZlMjk2NDAwNmRjNmJjZjUyMDdlYjQxMzQiLCJ1c2VySWQiOiI1MTkyODU5NTcifQ==</vt:lpwstr>
  </property>
  <property fmtid="{D5CDD505-2E9C-101B-9397-08002B2CF9AE}" pid="4" name="ICV">
    <vt:lpwstr>49EB3DA510E54F9092DB4B750044029D_13</vt:lpwstr>
  </property>
</Properties>
</file>